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A1" w:rsidRPr="00A53736" w:rsidRDefault="00AC46A1" w:rsidP="006F0BD3">
      <w:pPr>
        <w:jc w:val="center"/>
      </w:pPr>
    </w:p>
    <w:p w:rsidR="00AC46A1" w:rsidRPr="00F713DD" w:rsidRDefault="00140981" w:rsidP="002C6ED5">
      <w:pPr>
        <w:ind w:left="142" w:right="1019"/>
        <w:rPr>
          <w:b/>
          <w:sz w:val="80"/>
        </w:rPr>
      </w:pPr>
      <w:r>
        <w:rPr>
          <w:noProof/>
        </w:rPr>
        <w:drawing>
          <wp:anchor distT="0" distB="0" distL="114300" distR="114300" simplePos="0" relativeHeight="251659264" behindDoc="0" locked="0" layoutInCell="1" allowOverlap="1">
            <wp:simplePos x="0" y="0"/>
            <wp:positionH relativeFrom="column">
              <wp:posOffset>1557655</wp:posOffset>
            </wp:positionH>
            <wp:positionV relativeFrom="paragraph">
              <wp:posOffset>88265</wp:posOffset>
            </wp:positionV>
            <wp:extent cx="3185795" cy="2352675"/>
            <wp:effectExtent l="0" t="0" r="0" b="0"/>
            <wp:wrapNone/>
            <wp:docPr id="91" name="Picture 6" descr="BAS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E Academ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5795" cy="2352675"/>
                    </a:xfrm>
                    <a:prstGeom prst="rect">
                      <a:avLst/>
                    </a:prstGeom>
                    <a:noFill/>
                  </pic:spPr>
                </pic:pic>
              </a:graphicData>
            </a:graphic>
            <wp14:sizeRelH relativeFrom="page">
              <wp14:pctWidth>0</wp14:pctWidth>
            </wp14:sizeRelH>
            <wp14:sizeRelV relativeFrom="page">
              <wp14:pctHeight>0</wp14:pctHeight>
            </wp14:sizeRelV>
          </wp:anchor>
        </w:drawing>
      </w:r>
    </w:p>
    <w:p w:rsidR="00AC46A1" w:rsidRDefault="00AC46A1" w:rsidP="002C6ED5">
      <w:pPr>
        <w:ind w:left="142" w:right="1019"/>
        <w:rPr>
          <w:b/>
          <w:sz w:val="80"/>
        </w:rPr>
      </w:pPr>
    </w:p>
    <w:p w:rsidR="003E010C" w:rsidRPr="00F713DD" w:rsidRDefault="003E010C" w:rsidP="002C6ED5">
      <w:pPr>
        <w:ind w:left="142" w:right="1019"/>
        <w:rPr>
          <w:b/>
          <w:sz w:val="80"/>
        </w:rPr>
      </w:pPr>
    </w:p>
    <w:p w:rsidR="00F62B67" w:rsidRDefault="00F62B67" w:rsidP="002C6ED5">
      <w:pPr>
        <w:ind w:left="142" w:right="1019"/>
        <w:rPr>
          <w:b/>
          <w:sz w:val="66"/>
          <w:szCs w:val="96"/>
          <w:u w:val="single"/>
        </w:rPr>
      </w:pPr>
    </w:p>
    <w:p w:rsidR="00F62B67" w:rsidRDefault="00F62B67" w:rsidP="00F713DD">
      <w:pPr>
        <w:ind w:left="502" w:right="1019"/>
        <w:rPr>
          <w:b/>
          <w:sz w:val="66"/>
          <w:szCs w:val="96"/>
          <w:u w:val="single"/>
        </w:rPr>
      </w:pPr>
    </w:p>
    <w:p w:rsidR="00B349DA" w:rsidRDefault="00140981" w:rsidP="002C6ED5">
      <w:pPr>
        <w:ind w:left="142" w:right="1019"/>
        <w:rPr>
          <w:b/>
          <w:sz w:val="66"/>
          <w:szCs w:val="96"/>
          <w:u w:val="single"/>
        </w:rPr>
      </w:pPr>
      <w:r>
        <w:rPr>
          <w:b/>
          <w:noProof/>
          <w:sz w:val="66"/>
          <w:szCs w:val="96"/>
          <w:u w:val="single"/>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137795</wp:posOffset>
                </wp:positionV>
                <wp:extent cx="6234430" cy="1149985"/>
                <wp:effectExtent l="0" t="2540" r="4445" b="0"/>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149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BD3" w:rsidRPr="006F0BD3" w:rsidRDefault="006F0BD3" w:rsidP="006F0BD3">
                            <w:pPr>
                              <w:jc w:val="center"/>
                              <w:rPr>
                                <w:rFonts w:cs="Arial"/>
                                <w:sz w:val="72"/>
                                <w:szCs w:val="72"/>
                              </w:rPr>
                            </w:pPr>
                            <w:r>
                              <w:rPr>
                                <w:rStyle w:val="TitleChar"/>
                                <w:rFonts w:ascii="Arial" w:hAnsi="Arial" w:cs="Arial"/>
                                <w:sz w:val="72"/>
                                <w:szCs w:val="72"/>
                              </w:rPr>
                              <w:t>Pupil Premium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2.45pt;margin-top:10.85pt;width:490.9pt;height:9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" stroked="f">
                <v:textbox>
                  <w:txbxContent>
                    <w:p w:rsidR="006F0BD3" w:rsidRPr="006F0BD3" w:rsidRDefault="006F0BD3" w:rsidP="006F0BD3">
                      <w:pPr>
                        <w:jc w:val="center"/>
                        <w:rPr>
                          <w:rFonts w:cs="Arial"/>
                          <w:sz w:val="72"/>
                          <w:szCs w:val="72"/>
                        </w:rPr>
                      </w:pPr>
                      <w:r>
                        <w:rPr>
                          <w:rStyle w:val="TitleChar"/>
                          <w:rFonts w:ascii="Arial" w:hAnsi="Arial" w:cs="Arial"/>
                          <w:sz w:val="72"/>
                          <w:szCs w:val="72"/>
                        </w:rPr>
                        <w:t>Pupil Premium Policy</w:t>
                      </w:r>
                    </w:p>
                  </w:txbxContent>
                </v:textbox>
              </v:shape>
            </w:pict>
          </mc:Fallback>
        </mc:AlternateContent>
      </w:r>
    </w:p>
    <w:p w:rsidR="00AC46A1" w:rsidRPr="009A1F80" w:rsidRDefault="00AC46A1" w:rsidP="002C6ED5">
      <w:pPr>
        <w:ind w:left="142" w:right="1019"/>
      </w:pPr>
    </w:p>
    <w:p w:rsidR="00AC46A1" w:rsidRPr="009A1F80" w:rsidRDefault="00AC46A1" w:rsidP="002C6ED5">
      <w:pPr>
        <w:ind w:left="142" w:right="1019"/>
      </w:pPr>
    </w:p>
    <w:p w:rsidR="00AC46A1" w:rsidRPr="009A1F80" w:rsidRDefault="00AC46A1" w:rsidP="002C6ED5">
      <w:pPr>
        <w:ind w:left="142" w:right="1019"/>
      </w:pPr>
    </w:p>
    <w:p w:rsidR="00AC46A1" w:rsidRDefault="00AC46A1" w:rsidP="002C6ED5">
      <w:pPr>
        <w:ind w:left="142" w:right="1019"/>
      </w:pPr>
    </w:p>
    <w:p w:rsidR="00482F87" w:rsidRDefault="00482F87" w:rsidP="002C6ED5">
      <w:pPr>
        <w:ind w:left="142" w:right="1019"/>
      </w:pPr>
    </w:p>
    <w:p w:rsidR="00482F87" w:rsidRDefault="00482F87" w:rsidP="002C6ED5">
      <w:pPr>
        <w:ind w:left="142" w:right="1019"/>
      </w:pPr>
    </w:p>
    <w:p w:rsidR="00E7341B" w:rsidRDefault="00E7341B" w:rsidP="002C6ED5">
      <w:pPr>
        <w:ind w:left="142" w:right="1019"/>
      </w:pPr>
    </w:p>
    <w:tbl>
      <w:tblPr>
        <w:tblpPr w:leftFromText="180" w:rightFromText="180" w:vertAnchor="text" w:horzAnchor="margin" w:tblpY="5818"/>
        <w:tblW w:w="10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0"/>
        <w:gridCol w:w="5204"/>
      </w:tblGrid>
      <w:tr w:rsidR="006F0BD3" w:rsidRPr="00F3201A" w:rsidTr="006F0BD3">
        <w:tc>
          <w:tcPr>
            <w:tcW w:w="4830" w:type="dxa"/>
          </w:tcPr>
          <w:p w:rsidR="006F0BD3" w:rsidRPr="00AC08E1" w:rsidRDefault="006F0BD3" w:rsidP="006F0BD3">
            <w:pPr>
              <w:rPr>
                <w:rFonts w:cs="Arial"/>
                <w:szCs w:val="22"/>
              </w:rPr>
            </w:pPr>
            <w:r w:rsidRPr="00AC08E1">
              <w:rPr>
                <w:rFonts w:cs="Arial"/>
                <w:szCs w:val="22"/>
              </w:rPr>
              <w:t>Policy Reviewed:</w:t>
            </w:r>
          </w:p>
        </w:tc>
        <w:tc>
          <w:tcPr>
            <w:tcW w:w="5204" w:type="dxa"/>
          </w:tcPr>
          <w:p w:rsidR="006F0BD3" w:rsidRPr="00AC08E1" w:rsidRDefault="00E277EF" w:rsidP="000116E9">
            <w:pPr>
              <w:rPr>
                <w:rFonts w:cs="Arial"/>
                <w:szCs w:val="22"/>
              </w:rPr>
            </w:pPr>
            <w:r>
              <w:rPr>
                <w:rFonts w:cs="Arial"/>
                <w:szCs w:val="22"/>
              </w:rPr>
              <w:t>September 202</w:t>
            </w:r>
            <w:r w:rsidR="00E627C0">
              <w:rPr>
                <w:rFonts w:cs="Arial"/>
                <w:szCs w:val="22"/>
              </w:rPr>
              <w:t>5</w:t>
            </w:r>
          </w:p>
        </w:tc>
      </w:tr>
      <w:tr w:rsidR="006F0BD3" w:rsidRPr="00F3201A" w:rsidTr="006F0BD3">
        <w:tc>
          <w:tcPr>
            <w:tcW w:w="4830" w:type="dxa"/>
            <w:tcBorders>
              <w:bottom w:val="single" w:sz="4" w:space="0" w:color="000000"/>
            </w:tcBorders>
          </w:tcPr>
          <w:p w:rsidR="006F0BD3" w:rsidRPr="00AC08E1" w:rsidRDefault="006F0BD3" w:rsidP="006F0BD3">
            <w:pPr>
              <w:rPr>
                <w:rFonts w:cs="Arial"/>
                <w:szCs w:val="22"/>
              </w:rPr>
            </w:pPr>
            <w:r w:rsidRPr="00AC08E1">
              <w:rPr>
                <w:rFonts w:cs="Arial"/>
                <w:szCs w:val="22"/>
              </w:rPr>
              <w:t>Next Review:</w:t>
            </w:r>
          </w:p>
        </w:tc>
        <w:tc>
          <w:tcPr>
            <w:tcW w:w="5204" w:type="dxa"/>
            <w:tcBorders>
              <w:bottom w:val="single" w:sz="4" w:space="0" w:color="000000"/>
            </w:tcBorders>
          </w:tcPr>
          <w:p w:rsidR="006F0BD3" w:rsidRPr="00AC08E1" w:rsidRDefault="006F0BD3" w:rsidP="00E277EF">
            <w:pPr>
              <w:rPr>
                <w:rFonts w:cs="Arial"/>
                <w:szCs w:val="22"/>
              </w:rPr>
            </w:pPr>
            <w:r w:rsidRPr="00AC08E1">
              <w:rPr>
                <w:rFonts w:cs="Arial"/>
                <w:szCs w:val="22"/>
              </w:rPr>
              <w:t xml:space="preserve">September </w:t>
            </w:r>
            <w:r w:rsidR="00140981" w:rsidRPr="00AC08E1">
              <w:rPr>
                <w:rFonts w:cs="Arial"/>
                <w:szCs w:val="22"/>
              </w:rPr>
              <w:t>202</w:t>
            </w:r>
            <w:r w:rsidR="00E627C0">
              <w:rPr>
                <w:rFonts w:cs="Arial"/>
                <w:szCs w:val="22"/>
              </w:rPr>
              <w:t>6</w:t>
            </w:r>
            <w:bookmarkStart w:id="0" w:name="_GoBack"/>
            <w:bookmarkEnd w:id="0"/>
          </w:p>
        </w:tc>
      </w:tr>
      <w:tr w:rsidR="006F0BD3" w:rsidRPr="00F3201A" w:rsidTr="006F0BD3">
        <w:tc>
          <w:tcPr>
            <w:tcW w:w="4830" w:type="dxa"/>
            <w:tcBorders>
              <w:bottom w:val="single" w:sz="4" w:space="0" w:color="auto"/>
            </w:tcBorders>
          </w:tcPr>
          <w:p w:rsidR="006F0BD3" w:rsidRPr="00AC08E1" w:rsidRDefault="006F0BD3" w:rsidP="006F0BD3">
            <w:pPr>
              <w:rPr>
                <w:rFonts w:cs="Arial"/>
                <w:szCs w:val="22"/>
              </w:rPr>
            </w:pPr>
            <w:r w:rsidRPr="00AC08E1">
              <w:rPr>
                <w:rFonts w:cs="Arial"/>
                <w:szCs w:val="22"/>
              </w:rPr>
              <w:t>Signature of Chair of Trust Board:</w:t>
            </w:r>
          </w:p>
          <w:p w:rsidR="006F0BD3" w:rsidRPr="00AC08E1" w:rsidRDefault="006F0BD3" w:rsidP="006F0BD3">
            <w:pPr>
              <w:rPr>
                <w:rFonts w:cs="Arial"/>
                <w:szCs w:val="22"/>
              </w:rPr>
            </w:pPr>
            <w:r w:rsidRPr="00AC08E1">
              <w:rPr>
                <w:rFonts w:cs="Arial"/>
                <w:szCs w:val="22"/>
              </w:rPr>
              <w:t>Craig Graham</w:t>
            </w:r>
          </w:p>
          <w:p w:rsidR="006F0BD3" w:rsidRPr="00AC08E1" w:rsidRDefault="006F0BD3" w:rsidP="006F0BD3">
            <w:pPr>
              <w:rPr>
                <w:rFonts w:cs="Arial"/>
                <w:szCs w:val="22"/>
              </w:rPr>
            </w:pPr>
          </w:p>
        </w:tc>
        <w:tc>
          <w:tcPr>
            <w:tcW w:w="5204" w:type="dxa"/>
            <w:tcBorders>
              <w:bottom w:val="single" w:sz="4" w:space="0" w:color="auto"/>
            </w:tcBorders>
          </w:tcPr>
          <w:p w:rsidR="006F0BD3" w:rsidRPr="00AC08E1" w:rsidRDefault="006F0BD3" w:rsidP="006F0BD3">
            <w:pPr>
              <w:rPr>
                <w:rFonts w:cs="Arial"/>
                <w:szCs w:val="22"/>
              </w:rPr>
            </w:pPr>
            <w:r w:rsidRPr="00AC08E1">
              <w:rPr>
                <w:rFonts w:cs="Arial"/>
                <w:szCs w:val="22"/>
              </w:rPr>
              <w:t xml:space="preserve">Signature of Executive </w:t>
            </w:r>
            <w:proofErr w:type="spellStart"/>
            <w:r w:rsidRPr="00AC08E1">
              <w:rPr>
                <w:rFonts w:cs="Arial"/>
                <w:szCs w:val="22"/>
              </w:rPr>
              <w:t>Headteacher</w:t>
            </w:r>
            <w:proofErr w:type="spellEnd"/>
            <w:r w:rsidRPr="00AC08E1">
              <w:rPr>
                <w:rFonts w:cs="Arial"/>
                <w:szCs w:val="22"/>
              </w:rPr>
              <w:t>:</w:t>
            </w:r>
          </w:p>
          <w:p w:rsidR="006F0BD3" w:rsidRPr="00AC08E1" w:rsidRDefault="006F0BD3" w:rsidP="006F0BD3">
            <w:pPr>
              <w:rPr>
                <w:rFonts w:cs="Arial"/>
                <w:szCs w:val="22"/>
              </w:rPr>
            </w:pPr>
            <w:r w:rsidRPr="00AC08E1">
              <w:rPr>
                <w:rFonts w:cs="Arial"/>
                <w:szCs w:val="22"/>
              </w:rPr>
              <w:t>Lisa Whittaker</w:t>
            </w:r>
          </w:p>
          <w:p w:rsidR="006F0BD3" w:rsidRPr="00AC08E1" w:rsidRDefault="006F0BD3" w:rsidP="006F0BD3">
            <w:pPr>
              <w:rPr>
                <w:rFonts w:cs="Arial"/>
                <w:szCs w:val="22"/>
              </w:rPr>
            </w:pPr>
          </w:p>
        </w:tc>
      </w:tr>
    </w:tbl>
    <w:p w:rsidR="00E7341B" w:rsidRDefault="00E7341B" w:rsidP="002C6ED5">
      <w:pPr>
        <w:ind w:left="142" w:right="1019"/>
      </w:pPr>
    </w:p>
    <w:p w:rsidR="00482F87" w:rsidRPr="009A1F80" w:rsidRDefault="00482F87" w:rsidP="002C6ED5">
      <w:pPr>
        <w:ind w:left="142" w:right="1019"/>
      </w:pPr>
    </w:p>
    <w:p w:rsidR="00AC46A1" w:rsidRPr="009A1F80" w:rsidRDefault="00AC46A1" w:rsidP="002C6ED5">
      <w:pPr>
        <w:ind w:left="142" w:right="1019"/>
      </w:pPr>
    </w:p>
    <w:p w:rsidR="00AC46A1" w:rsidRPr="009A1F80" w:rsidRDefault="00AC46A1" w:rsidP="002C6ED5">
      <w:pPr>
        <w:ind w:left="142" w:right="1019"/>
      </w:pPr>
    </w:p>
    <w:p w:rsidR="00AC46A1" w:rsidRPr="009A1F80" w:rsidRDefault="00140981" w:rsidP="002C6ED5">
      <w:pPr>
        <w:sectPr w:rsidR="00AC46A1" w:rsidRPr="009A1F80" w:rsidSect="002C6ED5">
          <w:pgSz w:w="11906" w:h="16838" w:code="9"/>
          <w:pgMar w:top="1151" w:right="1152" w:bottom="720" w:left="1151" w:header="706" w:footer="706" w:gutter="0"/>
          <w:pgNumType w:start="1"/>
          <w:cols w:space="708"/>
          <w:titlePg/>
          <w:docGrid w:linePitch="360"/>
        </w:sectPr>
      </w:pPr>
      <w:r>
        <w:rPr>
          <w:noProof/>
        </w:rPr>
        <mc:AlternateContent>
          <mc:Choice Requires="wps">
            <w:drawing>
              <wp:anchor distT="45720" distB="45720" distL="114300" distR="114300" simplePos="0" relativeHeight="251661312" behindDoc="0" locked="0" layoutInCell="1" allowOverlap="1">
                <wp:simplePos x="0" y="0"/>
                <wp:positionH relativeFrom="column">
                  <wp:posOffset>314325</wp:posOffset>
                </wp:positionH>
                <wp:positionV relativeFrom="paragraph">
                  <wp:posOffset>1351915</wp:posOffset>
                </wp:positionV>
                <wp:extent cx="5389245" cy="904875"/>
                <wp:effectExtent l="0" t="0" r="444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BD3" w:rsidRPr="006F0BD3" w:rsidRDefault="006F0BD3" w:rsidP="006F0BD3">
                            <w:pPr>
                              <w:jc w:val="center"/>
                              <w:rPr>
                                <w:rStyle w:val="SubtitleChar"/>
                                <w:rFonts w:ascii="Arial" w:hAnsi="Arial" w:cs="Arial"/>
                                <w:b/>
                                <w:i w:val="0"/>
                                <w:color w:val="auto"/>
                                <w:sz w:val="72"/>
                                <w:szCs w:val="72"/>
                              </w:rPr>
                            </w:pPr>
                            <w:r w:rsidRPr="006F0BD3">
                              <w:rPr>
                                <w:rStyle w:val="SubtitleChar"/>
                                <w:rFonts w:ascii="Arial" w:hAnsi="Arial" w:cs="Arial"/>
                                <w:b/>
                                <w:i w:val="0"/>
                                <w:color w:val="auto"/>
                                <w:sz w:val="72"/>
                                <w:szCs w:val="72"/>
                              </w:rPr>
                              <w:t>BASE Academy Trust</w:t>
                            </w:r>
                          </w:p>
                          <w:p w:rsidR="006F0BD3" w:rsidRDefault="006F0BD3" w:rsidP="006F0B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4.75pt;margin-top:106.45pt;width:424.35pt;height:7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8QhgIAABY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" stroked="f">
                <v:textbox>
                  <w:txbxContent>
                    <w:p w:rsidR="006F0BD3" w:rsidRPr="006F0BD3" w:rsidRDefault="006F0BD3" w:rsidP="006F0BD3">
                      <w:pPr>
                        <w:jc w:val="center"/>
                        <w:rPr>
                          <w:rStyle w:val="SubtitleChar"/>
                          <w:rFonts w:ascii="Arial" w:hAnsi="Arial" w:cs="Arial"/>
                          <w:b/>
                          <w:i w:val="0"/>
                          <w:color w:val="auto"/>
                          <w:sz w:val="72"/>
                          <w:szCs w:val="72"/>
                        </w:rPr>
                      </w:pPr>
                      <w:r w:rsidRPr="006F0BD3">
                        <w:rPr>
                          <w:rStyle w:val="SubtitleChar"/>
                          <w:rFonts w:ascii="Arial" w:hAnsi="Arial" w:cs="Arial"/>
                          <w:b/>
                          <w:i w:val="0"/>
                          <w:color w:val="auto"/>
                          <w:sz w:val="72"/>
                          <w:szCs w:val="72"/>
                        </w:rPr>
                        <w:t>BASE Academy Trust</w:t>
                      </w:r>
                    </w:p>
                    <w:p w:rsidR="006F0BD3" w:rsidRDefault="006F0BD3" w:rsidP="006F0BD3"/>
                  </w:txbxContent>
                </v:textbox>
                <w10:wrap type="square"/>
              </v:shape>
            </w:pict>
          </mc:Fallback>
        </mc:AlternateContent>
      </w:r>
    </w:p>
    <w:p w:rsidR="00BD7072" w:rsidRDefault="00BD7072" w:rsidP="00E91846">
      <w:pPr>
        <w:widowControl w:val="0"/>
        <w:kinsoku w:val="0"/>
        <w:overflowPunct w:val="0"/>
        <w:autoSpaceDE w:val="0"/>
        <w:autoSpaceDN w:val="0"/>
        <w:adjustRightInd w:val="0"/>
        <w:spacing w:before="57"/>
        <w:jc w:val="center"/>
        <w:rPr>
          <w:rFonts w:cs="Arial"/>
          <w:b/>
          <w:bCs/>
          <w:spacing w:val="27"/>
          <w:sz w:val="20"/>
          <w:u w:val="single"/>
          <w:lang w:val="en-US" w:eastAsia="en-US"/>
        </w:rPr>
      </w:pPr>
      <w:r>
        <w:rPr>
          <w:noProof/>
        </w:rPr>
        <w:lastRenderedPageBreak/>
        <w:drawing>
          <wp:anchor distT="0" distB="0" distL="114300" distR="114300" simplePos="0" relativeHeight="251663360" behindDoc="0" locked="0" layoutInCell="1" allowOverlap="1" wp14:anchorId="3ED07377" wp14:editId="5DEA63DC">
            <wp:simplePos x="0" y="0"/>
            <wp:positionH relativeFrom="margin">
              <wp:align>center</wp:align>
            </wp:positionH>
            <wp:positionV relativeFrom="paragraph">
              <wp:posOffset>-609600</wp:posOffset>
            </wp:positionV>
            <wp:extent cx="1367014" cy="1009525"/>
            <wp:effectExtent l="0" t="0" r="5080" b="635"/>
            <wp:wrapNone/>
            <wp:docPr id="3" name="Picture 6" descr="BAS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E Academ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7014" cy="1009525"/>
                    </a:xfrm>
                    <a:prstGeom prst="rect">
                      <a:avLst/>
                    </a:prstGeom>
                    <a:noFill/>
                  </pic:spPr>
                </pic:pic>
              </a:graphicData>
            </a:graphic>
            <wp14:sizeRelH relativeFrom="page">
              <wp14:pctWidth>0</wp14:pctWidth>
            </wp14:sizeRelH>
            <wp14:sizeRelV relativeFrom="page">
              <wp14:pctHeight>0</wp14:pctHeight>
            </wp14:sizeRelV>
          </wp:anchor>
        </w:drawing>
      </w:r>
    </w:p>
    <w:p w:rsidR="00BD7072" w:rsidRDefault="00BD7072" w:rsidP="00E91846">
      <w:pPr>
        <w:widowControl w:val="0"/>
        <w:kinsoku w:val="0"/>
        <w:overflowPunct w:val="0"/>
        <w:autoSpaceDE w:val="0"/>
        <w:autoSpaceDN w:val="0"/>
        <w:adjustRightInd w:val="0"/>
        <w:spacing w:before="57"/>
        <w:jc w:val="center"/>
        <w:rPr>
          <w:rFonts w:cs="Arial"/>
          <w:b/>
          <w:bCs/>
          <w:spacing w:val="27"/>
          <w:sz w:val="20"/>
          <w:u w:val="single"/>
          <w:lang w:val="en-US" w:eastAsia="en-US"/>
        </w:rPr>
      </w:pPr>
    </w:p>
    <w:p w:rsidR="00BD7072" w:rsidRDefault="00BD7072" w:rsidP="00E91846">
      <w:pPr>
        <w:widowControl w:val="0"/>
        <w:kinsoku w:val="0"/>
        <w:overflowPunct w:val="0"/>
        <w:autoSpaceDE w:val="0"/>
        <w:autoSpaceDN w:val="0"/>
        <w:adjustRightInd w:val="0"/>
        <w:spacing w:before="57"/>
        <w:jc w:val="center"/>
        <w:rPr>
          <w:rFonts w:cs="Arial"/>
          <w:b/>
          <w:bCs/>
          <w:spacing w:val="27"/>
          <w:sz w:val="20"/>
          <w:u w:val="single"/>
          <w:lang w:val="en-US" w:eastAsia="en-US"/>
        </w:rPr>
      </w:pPr>
    </w:p>
    <w:p w:rsidR="00E91846" w:rsidRPr="00AC08E1" w:rsidRDefault="00E91846" w:rsidP="00E91846">
      <w:pPr>
        <w:widowControl w:val="0"/>
        <w:kinsoku w:val="0"/>
        <w:overflowPunct w:val="0"/>
        <w:autoSpaceDE w:val="0"/>
        <w:autoSpaceDN w:val="0"/>
        <w:adjustRightInd w:val="0"/>
        <w:spacing w:before="57"/>
        <w:jc w:val="center"/>
        <w:rPr>
          <w:rFonts w:cs="Arial"/>
          <w:b/>
          <w:bCs/>
          <w:spacing w:val="27"/>
          <w:sz w:val="20"/>
          <w:u w:val="single"/>
          <w:lang w:val="en-US" w:eastAsia="en-US"/>
        </w:rPr>
      </w:pPr>
      <w:r w:rsidRPr="00AC08E1">
        <w:rPr>
          <w:rFonts w:cs="Arial"/>
          <w:b/>
          <w:bCs/>
          <w:spacing w:val="27"/>
          <w:sz w:val="20"/>
          <w:u w:val="single"/>
          <w:lang w:val="en-US" w:eastAsia="en-US"/>
        </w:rPr>
        <w:t>BASE Academy Trust</w:t>
      </w:r>
    </w:p>
    <w:p w:rsidR="00E91846" w:rsidRPr="00AC08E1" w:rsidRDefault="00E91846" w:rsidP="00E91846">
      <w:pPr>
        <w:widowControl w:val="0"/>
        <w:kinsoku w:val="0"/>
        <w:overflowPunct w:val="0"/>
        <w:autoSpaceDE w:val="0"/>
        <w:autoSpaceDN w:val="0"/>
        <w:adjustRightInd w:val="0"/>
        <w:spacing w:before="57"/>
        <w:jc w:val="center"/>
        <w:rPr>
          <w:rFonts w:cs="Arial"/>
          <w:sz w:val="20"/>
          <w:u w:val="single"/>
          <w:lang w:val="en-US" w:eastAsia="en-US"/>
        </w:rPr>
      </w:pPr>
      <w:r w:rsidRPr="00AC08E1">
        <w:rPr>
          <w:rFonts w:cs="Arial"/>
          <w:b/>
          <w:bCs/>
          <w:sz w:val="20"/>
          <w:u w:val="single"/>
          <w:lang w:val="en-US" w:eastAsia="en-US"/>
        </w:rPr>
        <w:t>Pupil</w:t>
      </w:r>
      <w:r w:rsidRPr="00AC08E1">
        <w:rPr>
          <w:rFonts w:cs="Arial"/>
          <w:b/>
          <w:bCs/>
          <w:spacing w:val="19"/>
          <w:sz w:val="20"/>
          <w:u w:val="single"/>
          <w:lang w:val="en-US" w:eastAsia="en-US"/>
        </w:rPr>
        <w:t xml:space="preserve"> </w:t>
      </w:r>
      <w:r w:rsidRPr="00AC08E1">
        <w:rPr>
          <w:rFonts w:cs="Arial"/>
          <w:b/>
          <w:bCs/>
          <w:sz w:val="20"/>
          <w:u w:val="single"/>
          <w:lang w:val="en-US" w:eastAsia="en-US"/>
        </w:rPr>
        <w:t>Premium</w:t>
      </w:r>
      <w:r w:rsidRPr="00AC08E1">
        <w:rPr>
          <w:rFonts w:cs="Arial"/>
          <w:b/>
          <w:bCs/>
          <w:spacing w:val="28"/>
          <w:sz w:val="20"/>
          <w:u w:val="single"/>
          <w:lang w:val="en-US" w:eastAsia="en-US"/>
        </w:rPr>
        <w:t xml:space="preserve"> </w:t>
      </w:r>
      <w:r w:rsidRPr="00AC08E1">
        <w:rPr>
          <w:rFonts w:cs="Arial"/>
          <w:b/>
          <w:bCs/>
          <w:sz w:val="20"/>
          <w:u w:val="single"/>
          <w:lang w:val="en-US" w:eastAsia="en-US"/>
        </w:rPr>
        <w:t>Policy</w:t>
      </w:r>
    </w:p>
    <w:p w:rsidR="00E91846" w:rsidRPr="00AC08E1" w:rsidRDefault="00E91846" w:rsidP="00E91846">
      <w:pPr>
        <w:widowControl w:val="0"/>
        <w:kinsoku w:val="0"/>
        <w:overflowPunct w:val="0"/>
        <w:autoSpaceDE w:val="0"/>
        <w:autoSpaceDN w:val="0"/>
        <w:adjustRightInd w:val="0"/>
        <w:spacing w:before="5" w:line="280" w:lineRule="exact"/>
        <w:jc w:val="both"/>
        <w:rPr>
          <w:rFonts w:cs="Arial"/>
          <w:sz w:val="20"/>
          <w:lang w:val="en-US" w:eastAsia="en-US"/>
        </w:rPr>
      </w:pPr>
    </w:p>
    <w:p w:rsidR="00E91846" w:rsidRPr="00AC08E1" w:rsidRDefault="00E91846" w:rsidP="00AC08E1">
      <w:pPr>
        <w:widowControl w:val="0"/>
        <w:kinsoku w:val="0"/>
        <w:overflowPunct w:val="0"/>
        <w:autoSpaceDE w:val="0"/>
        <w:autoSpaceDN w:val="0"/>
        <w:adjustRightInd w:val="0"/>
        <w:ind w:right="105"/>
        <w:jc w:val="both"/>
        <w:outlineLvl w:val="0"/>
        <w:rPr>
          <w:rFonts w:cs="Arial"/>
          <w:b/>
          <w:bCs/>
          <w:sz w:val="20"/>
          <w:lang w:val="en-US" w:eastAsia="en-US"/>
        </w:rPr>
      </w:pPr>
      <w:r w:rsidRPr="00AC08E1">
        <w:rPr>
          <w:rFonts w:cs="Arial"/>
          <w:b/>
          <w:bCs/>
          <w:sz w:val="20"/>
          <w:lang w:val="en-US" w:eastAsia="en-US"/>
        </w:rPr>
        <w:t>Background</w:t>
      </w:r>
      <w:r w:rsidRPr="00AC08E1">
        <w:rPr>
          <w:rFonts w:cs="Arial"/>
          <w:b/>
          <w:bCs/>
          <w:spacing w:val="22"/>
          <w:sz w:val="20"/>
          <w:lang w:val="en-US" w:eastAsia="en-US"/>
        </w:rPr>
        <w:t xml:space="preserve"> </w:t>
      </w:r>
    </w:p>
    <w:p w:rsidR="00E91846" w:rsidRPr="00AC08E1" w:rsidRDefault="001610A1" w:rsidP="00AC08E1">
      <w:pPr>
        <w:widowControl w:val="0"/>
        <w:kinsoku w:val="0"/>
        <w:overflowPunct w:val="0"/>
        <w:autoSpaceDE w:val="0"/>
        <w:autoSpaceDN w:val="0"/>
        <w:adjustRightInd w:val="0"/>
        <w:spacing w:before="10" w:line="255" w:lineRule="auto"/>
        <w:ind w:right="105"/>
        <w:jc w:val="both"/>
        <w:rPr>
          <w:rFonts w:cs="Arial"/>
          <w:sz w:val="20"/>
          <w:lang w:val="en-US" w:eastAsia="en-US"/>
        </w:rPr>
      </w:pPr>
      <w:r w:rsidRPr="00AC08E1">
        <w:rPr>
          <w:rFonts w:cs="Arial"/>
          <w:w w:val="105"/>
          <w:sz w:val="20"/>
          <w:lang w:val="en-US" w:eastAsia="en-US"/>
        </w:rPr>
        <w:t>Evidence shows that children from disadvantaged backgrounds generally face extra challenges in reaching their potential at school and often do not perform as well as their peers. Therefore, publicly funded schools in England receive additional funding (pupil premium) from the government to help overcome barriers to learning and improve the progress and outcomes of disadvantaged pupils.</w:t>
      </w:r>
    </w:p>
    <w:p w:rsidR="00E91846" w:rsidRPr="00AC08E1" w:rsidRDefault="00E91846" w:rsidP="002A0EBC">
      <w:pPr>
        <w:widowControl w:val="0"/>
        <w:kinsoku w:val="0"/>
        <w:overflowPunct w:val="0"/>
        <w:autoSpaceDE w:val="0"/>
        <w:autoSpaceDN w:val="0"/>
        <w:adjustRightInd w:val="0"/>
        <w:spacing w:before="7" w:line="240" w:lineRule="exact"/>
        <w:ind w:right="105"/>
        <w:jc w:val="both"/>
        <w:rPr>
          <w:rFonts w:cs="Arial"/>
          <w:sz w:val="20"/>
          <w:lang w:val="en-US" w:eastAsia="en-US"/>
        </w:rPr>
      </w:pPr>
    </w:p>
    <w:p w:rsidR="00E91846" w:rsidRPr="00AC08E1" w:rsidRDefault="001610A1" w:rsidP="002A0EBC">
      <w:pPr>
        <w:widowControl w:val="0"/>
        <w:kinsoku w:val="0"/>
        <w:overflowPunct w:val="0"/>
        <w:autoSpaceDE w:val="0"/>
        <w:autoSpaceDN w:val="0"/>
        <w:adjustRightInd w:val="0"/>
        <w:spacing w:before="10" w:line="240" w:lineRule="exact"/>
        <w:ind w:right="105"/>
        <w:jc w:val="both"/>
        <w:rPr>
          <w:rFonts w:cs="Arial"/>
          <w:b/>
          <w:sz w:val="20"/>
          <w:lang w:val="en-US" w:eastAsia="en-US"/>
        </w:rPr>
      </w:pPr>
      <w:r w:rsidRPr="00AC08E1">
        <w:rPr>
          <w:rFonts w:cs="Arial"/>
          <w:b/>
          <w:sz w:val="20"/>
          <w:lang w:val="en-US" w:eastAsia="en-US"/>
        </w:rPr>
        <w:t>Aims</w:t>
      </w:r>
    </w:p>
    <w:p w:rsidR="001610A1" w:rsidRPr="00AC08E1" w:rsidRDefault="001610A1" w:rsidP="002A0EBC">
      <w:pPr>
        <w:widowControl w:val="0"/>
        <w:kinsoku w:val="0"/>
        <w:overflowPunct w:val="0"/>
        <w:autoSpaceDE w:val="0"/>
        <w:autoSpaceDN w:val="0"/>
        <w:adjustRightInd w:val="0"/>
        <w:spacing w:before="10" w:line="240" w:lineRule="exact"/>
        <w:ind w:right="105"/>
        <w:jc w:val="both"/>
        <w:rPr>
          <w:rStyle w:val="Emphasis"/>
          <w:rFonts w:cs="Arial"/>
          <w:sz w:val="20"/>
        </w:rPr>
      </w:pPr>
      <w:r w:rsidRPr="00AC08E1">
        <w:rPr>
          <w:rFonts w:cs="Arial"/>
          <w:sz w:val="20"/>
          <w:lang w:val="en-US" w:eastAsia="en-US"/>
        </w:rPr>
        <w:t>School leaders know their schools best and should therefore make decisions on how to spend pupil premium funding. This policy offers guidance to schools within Base Academy Trust in securing the most effective use of pupil premium funding and securing the best possible outcomes for our disadvantaged pupils.</w:t>
      </w:r>
    </w:p>
    <w:p w:rsidR="001610A1" w:rsidRPr="00AC08E1" w:rsidRDefault="001610A1" w:rsidP="002A0EBC">
      <w:pPr>
        <w:widowControl w:val="0"/>
        <w:kinsoku w:val="0"/>
        <w:overflowPunct w:val="0"/>
        <w:autoSpaceDE w:val="0"/>
        <w:autoSpaceDN w:val="0"/>
        <w:adjustRightInd w:val="0"/>
        <w:spacing w:before="10" w:line="240" w:lineRule="exact"/>
        <w:ind w:right="105"/>
        <w:jc w:val="both"/>
        <w:rPr>
          <w:rFonts w:cs="Arial"/>
          <w:b/>
          <w:sz w:val="20"/>
          <w:lang w:val="en-US" w:eastAsia="en-US"/>
        </w:rPr>
      </w:pPr>
    </w:p>
    <w:p w:rsidR="00E91846" w:rsidRPr="00AC08E1" w:rsidRDefault="00AC08E1" w:rsidP="002A0EBC">
      <w:pPr>
        <w:widowControl w:val="0"/>
        <w:kinsoku w:val="0"/>
        <w:overflowPunct w:val="0"/>
        <w:autoSpaceDE w:val="0"/>
        <w:autoSpaceDN w:val="0"/>
        <w:adjustRightInd w:val="0"/>
        <w:spacing w:before="5" w:line="240" w:lineRule="exact"/>
        <w:ind w:right="105"/>
        <w:jc w:val="both"/>
        <w:rPr>
          <w:rFonts w:cs="Arial"/>
          <w:b/>
          <w:sz w:val="20"/>
          <w:lang w:val="en-US" w:eastAsia="en-US"/>
        </w:rPr>
      </w:pPr>
      <w:r w:rsidRPr="00AC08E1">
        <w:rPr>
          <w:rFonts w:cs="Arial"/>
          <w:b/>
          <w:sz w:val="20"/>
          <w:lang w:val="en-US" w:eastAsia="en-US"/>
        </w:rPr>
        <w:t>Eligibility and funding</w:t>
      </w:r>
    </w:p>
    <w:p w:rsidR="002A0EBC" w:rsidRDefault="00AC08E1" w:rsidP="002A0EBC">
      <w:pPr>
        <w:widowControl w:val="0"/>
        <w:kinsoku w:val="0"/>
        <w:overflowPunct w:val="0"/>
        <w:autoSpaceDE w:val="0"/>
        <w:autoSpaceDN w:val="0"/>
        <w:adjustRightInd w:val="0"/>
        <w:spacing w:before="5" w:line="240" w:lineRule="exact"/>
        <w:ind w:right="105"/>
        <w:jc w:val="both"/>
        <w:rPr>
          <w:rFonts w:cs="Arial"/>
          <w:sz w:val="20"/>
          <w:lang w:val="en-US" w:eastAsia="en-US"/>
        </w:rPr>
      </w:pPr>
      <w:r>
        <w:rPr>
          <w:rFonts w:cs="Arial"/>
          <w:sz w:val="20"/>
          <w:lang w:val="en-US" w:eastAsia="en-US"/>
        </w:rPr>
        <w:t xml:space="preserve">Pupil premium funding based on the number of pupils in school in </w:t>
      </w:r>
      <w:r w:rsidR="00AF0F26">
        <w:rPr>
          <w:rFonts w:cs="Arial"/>
          <w:sz w:val="20"/>
          <w:lang w:val="en-US" w:eastAsia="en-US"/>
        </w:rPr>
        <w:t>October</w:t>
      </w:r>
      <w:r>
        <w:rPr>
          <w:rFonts w:cs="Arial"/>
          <w:sz w:val="20"/>
          <w:lang w:val="en-US" w:eastAsia="en-US"/>
        </w:rPr>
        <w:t xml:space="preserve"> each year from the following groups:</w:t>
      </w:r>
    </w:p>
    <w:p w:rsidR="00AC08E1" w:rsidRPr="00AC08E1" w:rsidRDefault="00AC08E1" w:rsidP="00AC08E1">
      <w:pPr>
        <w:pStyle w:val="ListParagraph"/>
        <w:widowControl w:val="0"/>
        <w:numPr>
          <w:ilvl w:val="0"/>
          <w:numId w:val="12"/>
        </w:numPr>
        <w:kinsoku w:val="0"/>
        <w:overflowPunct w:val="0"/>
        <w:autoSpaceDE w:val="0"/>
        <w:autoSpaceDN w:val="0"/>
        <w:adjustRightInd w:val="0"/>
        <w:spacing w:before="5" w:line="240" w:lineRule="exact"/>
        <w:ind w:right="105"/>
        <w:jc w:val="both"/>
        <w:rPr>
          <w:rFonts w:cs="Arial"/>
          <w:sz w:val="20"/>
          <w:lang w:val="en-US"/>
        </w:rPr>
      </w:pPr>
      <w:r>
        <w:rPr>
          <w:rFonts w:ascii="Arial" w:hAnsi="Arial" w:cs="Arial"/>
          <w:sz w:val="20"/>
          <w:lang w:val="en-US"/>
        </w:rPr>
        <w:t>Free school meals;</w:t>
      </w:r>
    </w:p>
    <w:p w:rsidR="00AC08E1" w:rsidRPr="00AC08E1" w:rsidRDefault="00AC08E1" w:rsidP="00AC08E1">
      <w:pPr>
        <w:pStyle w:val="ListParagraph"/>
        <w:widowControl w:val="0"/>
        <w:numPr>
          <w:ilvl w:val="0"/>
          <w:numId w:val="12"/>
        </w:numPr>
        <w:kinsoku w:val="0"/>
        <w:overflowPunct w:val="0"/>
        <w:autoSpaceDE w:val="0"/>
        <w:autoSpaceDN w:val="0"/>
        <w:adjustRightInd w:val="0"/>
        <w:spacing w:before="5" w:line="240" w:lineRule="exact"/>
        <w:ind w:right="105"/>
        <w:jc w:val="both"/>
        <w:rPr>
          <w:rFonts w:cs="Arial"/>
          <w:sz w:val="20"/>
          <w:lang w:val="en-US"/>
        </w:rPr>
      </w:pPr>
      <w:r>
        <w:rPr>
          <w:rFonts w:ascii="Arial" w:hAnsi="Arial" w:cs="Arial"/>
          <w:sz w:val="20"/>
          <w:lang w:val="en-US"/>
        </w:rPr>
        <w:t>Looked after and previously looked after children;</w:t>
      </w:r>
    </w:p>
    <w:p w:rsidR="00AC08E1" w:rsidRDefault="00AC08E1" w:rsidP="00AC08E1">
      <w:pPr>
        <w:pStyle w:val="ListParagraph"/>
        <w:widowControl w:val="0"/>
        <w:numPr>
          <w:ilvl w:val="0"/>
          <w:numId w:val="12"/>
        </w:numPr>
        <w:kinsoku w:val="0"/>
        <w:overflowPunct w:val="0"/>
        <w:autoSpaceDE w:val="0"/>
        <w:autoSpaceDN w:val="0"/>
        <w:adjustRightInd w:val="0"/>
        <w:spacing w:before="5" w:line="240" w:lineRule="exact"/>
        <w:ind w:right="105"/>
        <w:jc w:val="both"/>
        <w:rPr>
          <w:rFonts w:ascii="Arial" w:hAnsi="Arial" w:cs="Arial"/>
          <w:sz w:val="20"/>
          <w:lang w:val="en-US"/>
        </w:rPr>
      </w:pPr>
      <w:r w:rsidRPr="00AC08E1">
        <w:rPr>
          <w:rFonts w:ascii="Arial" w:hAnsi="Arial" w:cs="Arial"/>
          <w:sz w:val="20"/>
          <w:lang w:val="en-US"/>
        </w:rPr>
        <w:t>Service premium- whilst paid to schools with the pupil premium the service premium is not part of the pupil premium and eligibility relates to pupils with a parent serving in HM Forces or in receipt of a pension from the Ministry of Defence. This funding is to help with pastoral support. Pupils who attract service premium do not form part of the schools disadvantaged population or data.</w:t>
      </w:r>
    </w:p>
    <w:p w:rsidR="009366F1" w:rsidRPr="00AC08E1" w:rsidRDefault="009366F1" w:rsidP="00AC08E1">
      <w:pPr>
        <w:pStyle w:val="ListParagraph"/>
        <w:widowControl w:val="0"/>
        <w:numPr>
          <w:ilvl w:val="0"/>
          <w:numId w:val="12"/>
        </w:numPr>
        <w:kinsoku w:val="0"/>
        <w:overflowPunct w:val="0"/>
        <w:autoSpaceDE w:val="0"/>
        <w:autoSpaceDN w:val="0"/>
        <w:adjustRightInd w:val="0"/>
        <w:spacing w:before="5" w:line="240" w:lineRule="exact"/>
        <w:ind w:right="105"/>
        <w:jc w:val="both"/>
        <w:rPr>
          <w:rFonts w:ascii="Arial" w:hAnsi="Arial" w:cs="Arial"/>
          <w:sz w:val="20"/>
          <w:lang w:val="en-US"/>
        </w:rPr>
      </w:pPr>
      <w:r>
        <w:rPr>
          <w:rFonts w:ascii="Arial" w:hAnsi="Arial" w:cs="Arial"/>
          <w:sz w:val="20"/>
          <w:lang w:val="en-US"/>
        </w:rPr>
        <w:t xml:space="preserve">Recovery Premium provides additional funding for state schools in the 2021-2022 academic year. This funding will help schools to deliver evidenced based approaches for supporting disadvantaged pupils. </w:t>
      </w:r>
    </w:p>
    <w:p w:rsidR="009366F1" w:rsidRDefault="009366F1" w:rsidP="009366F1">
      <w:pPr>
        <w:pStyle w:val="Heading1"/>
        <w:kinsoku w:val="0"/>
        <w:overflowPunct w:val="0"/>
        <w:jc w:val="both"/>
        <w:rPr>
          <w:rFonts w:ascii="Arial" w:hAnsi="Arial" w:cs="Arial"/>
          <w:sz w:val="20"/>
          <w:lang w:val="en-GB"/>
          <w14:shadow w14:blurRad="0" w14:dist="0" w14:dir="0" w14:sx="0" w14:sy="0" w14:kx="0" w14:ky="0" w14:algn="none">
            <w14:srgbClr w14:val="000000"/>
          </w14:shadow>
        </w:rPr>
      </w:pPr>
      <w:r w:rsidRPr="009366F1">
        <w:rPr>
          <w:rFonts w:ascii="Arial" w:hAnsi="Arial" w:cs="Arial"/>
          <w:sz w:val="20"/>
          <w:lang w:val="en-GB"/>
          <w14:shadow w14:blurRad="0" w14:dist="0" w14:dir="0" w14:sx="0" w14:sy="0" w14:kx="0" w14:ky="0" w14:algn="none">
            <w14:srgbClr w14:val="000000"/>
          </w14:shadow>
        </w:rPr>
        <w:t>Non-eligible pupils</w:t>
      </w:r>
    </w:p>
    <w:p w:rsidR="009366F1" w:rsidRDefault="009366F1" w:rsidP="009366F1">
      <w:pPr>
        <w:rPr>
          <w:sz w:val="20"/>
        </w:rPr>
      </w:pPr>
      <w:r>
        <w:rPr>
          <w:sz w:val="20"/>
        </w:rPr>
        <w:t xml:space="preserve">Schools may spend their pupil premium funding on pupils who do not meet the eligibility criteria but need additional support. Schools reserve the right to allocate the funding to support any groups of pupils the school has legitimately identified as being disadvantaged. </w:t>
      </w:r>
      <w:r w:rsidR="00FF25E2">
        <w:rPr>
          <w:sz w:val="20"/>
        </w:rPr>
        <w:t>E.g. pupils who are in contact with a social worker and pupils who are acting as a carer.</w:t>
      </w:r>
    </w:p>
    <w:p w:rsidR="00FF25E2" w:rsidRDefault="00FF25E2" w:rsidP="009366F1">
      <w:pPr>
        <w:rPr>
          <w:sz w:val="20"/>
        </w:rPr>
      </w:pPr>
    </w:p>
    <w:p w:rsidR="00FF25E2" w:rsidRDefault="00FF25E2" w:rsidP="009366F1">
      <w:pPr>
        <w:rPr>
          <w:b/>
          <w:sz w:val="20"/>
        </w:rPr>
      </w:pPr>
      <w:r w:rsidRPr="00FF25E2">
        <w:rPr>
          <w:b/>
          <w:sz w:val="20"/>
        </w:rPr>
        <w:t>Allocation of additional funding</w:t>
      </w:r>
    </w:p>
    <w:p w:rsidR="00FF25E2" w:rsidRDefault="00FF25E2" w:rsidP="009366F1">
      <w:pPr>
        <w:rPr>
          <w:sz w:val="20"/>
        </w:rPr>
      </w:pPr>
      <w:r>
        <w:rPr>
          <w:sz w:val="20"/>
        </w:rPr>
        <w:t>All schools in Base Academy Trust will use the Education Endowment Foundation (EEF) Guide to the pupil Premium. This includes the following 5 key principles of spending:</w:t>
      </w:r>
    </w:p>
    <w:p w:rsidR="00FF25E2" w:rsidRPr="00FF25E2" w:rsidRDefault="00FF25E2" w:rsidP="00FF25E2">
      <w:pPr>
        <w:pStyle w:val="ListParagraph"/>
        <w:numPr>
          <w:ilvl w:val="0"/>
          <w:numId w:val="13"/>
        </w:numPr>
        <w:rPr>
          <w:rFonts w:ascii="Arial" w:hAnsi="Arial" w:cs="Arial"/>
          <w:sz w:val="20"/>
        </w:rPr>
      </w:pPr>
      <w:r w:rsidRPr="00FF25E2">
        <w:rPr>
          <w:rFonts w:ascii="Arial" w:hAnsi="Arial" w:cs="Arial"/>
          <w:sz w:val="20"/>
        </w:rPr>
        <w:t>Schools can make a difference in narrowing attainment gaps:</w:t>
      </w:r>
    </w:p>
    <w:p w:rsidR="00FF25E2" w:rsidRDefault="00FF25E2" w:rsidP="00FF25E2">
      <w:pPr>
        <w:pStyle w:val="ListParagraph"/>
        <w:numPr>
          <w:ilvl w:val="0"/>
          <w:numId w:val="13"/>
        </w:numPr>
        <w:rPr>
          <w:rFonts w:ascii="Arial" w:hAnsi="Arial" w:cs="Arial"/>
          <w:sz w:val="20"/>
        </w:rPr>
      </w:pPr>
      <w:r w:rsidRPr="00FF25E2">
        <w:rPr>
          <w:rFonts w:ascii="Arial" w:hAnsi="Arial" w:cs="Arial"/>
          <w:sz w:val="20"/>
        </w:rPr>
        <w:t>Evidence</w:t>
      </w:r>
      <w:r>
        <w:rPr>
          <w:rFonts w:ascii="Arial" w:hAnsi="Arial" w:cs="Arial"/>
          <w:sz w:val="20"/>
        </w:rPr>
        <w:t>-informed teachers and leaders must combine research findings with professional expertise to make decisions;</w:t>
      </w:r>
    </w:p>
    <w:p w:rsidR="00FF25E2" w:rsidRDefault="00FF25E2" w:rsidP="00FF25E2">
      <w:pPr>
        <w:pStyle w:val="ListParagraph"/>
        <w:numPr>
          <w:ilvl w:val="0"/>
          <w:numId w:val="13"/>
        </w:numPr>
        <w:rPr>
          <w:rFonts w:ascii="Arial" w:hAnsi="Arial" w:cs="Arial"/>
          <w:sz w:val="20"/>
        </w:rPr>
      </w:pPr>
      <w:r>
        <w:rPr>
          <w:rFonts w:ascii="Arial" w:hAnsi="Arial" w:cs="Arial"/>
          <w:sz w:val="20"/>
        </w:rPr>
        <w:t>Quality First Teaching helps every child;</w:t>
      </w:r>
    </w:p>
    <w:p w:rsidR="003631A0" w:rsidRDefault="00FF25E2" w:rsidP="00FF25E2">
      <w:pPr>
        <w:pStyle w:val="ListParagraph"/>
        <w:numPr>
          <w:ilvl w:val="0"/>
          <w:numId w:val="13"/>
        </w:numPr>
        <w:rPr>
          <w:rFonts w:ascii="Arial" w:hAnsi="Arial" w:cs="Arial"/>
          <w:sz w:val="20"/>
        </w:rPr>
      </w:pPr>
      <w:r>
        <w:rPr>
          <w:rFonts w:ascii="Arial" w:hAnsi="Arial" w:cs="Arial"/>
          <w:sz w:val="20"/>
        </w:rPr>
        <w:t xml:space="preserve">Funding must also support middle and higher attaining pupils  </w:t>
      </w:r>
      <w:r w:rsidR="003631A0">
        <w:rPr>
          <w:rFonts w:ascii="Arial" w:hAnsi="Arial" w:cs="Arial"/>
          <w:sz w:val="20"/>
        </w:rPr>
        <w:t>not just lower attaining pupils;</w:t>
      </w:r>
    </w:p>
    <w:p w:rsidR="003631A0" w:rsidRDefault="003631A0" w:rsidP="00FF25E2">
      <w:pPr>
        <w:pStyle w:val="ListParagraph"/>
        <w:numPr>
          <w:ilvl w:val="0"/>
          <w:numId w:val="13"/>
        </w:numPr>
        <w:rPr>
          <w:rFonts w:ascii="Arial" w:hAnsi="Arial" w:cs="Arial"/>
          <w:sz w:val="20"/>
        </w:rPr>
      </w:pPr>
      <w:r>
        <w:rPr>
          <w:rFonts w:ascii="Arial" w:hAnsi="Arial" w:cs="Arial"/>
          <w:sz w:val="20"/>
        </w:rPr>
        <w:t>Focussing on a small number of carefully chosen priorities is effective-less can be more.</w:t>
      </w:r>
    </w:p>
    <w:p w:rsidR="00FF25E2" w:rsidRPr="003631A0" w:rsidRDefault="00FF25E2" w:rsidP="003631A0">
      <w:pPr>
        <w:ind w:left="360"/>
        <w:rPr>
          <w:rFonts w:cs="Arial"/>
          <w:sz w:val="20"/>
        </w:rPr>
      </w:pPr>
      <w:r w:rsidRPr="003631A0">
        <w:rPr>
          <w:rFonts w:cs="Arial"/>
          <w:sz w:val="20"/>
        </w:rPr>
        <w:t xml:space="preserve"> </w:t>
      </w:r>
    </w:p>
    <w:p w:rsidR="003631A0" w:rsidRDefault="003631A0" w:rsidP="009366F1">
      <w:pPr>
        <w:pStyle w:val="Heading1"/>
        <w:kinsoku w:val="0"/>
        <w:overflowPunct w:val="0"/>
        <w:jc w:val="both"/>
        <w:rPr>
          <w:rFonts w:ascii="Arial" w:hAnsi="Arial" w:cs="Arial"/>
          <w:b w:val="0"/>
          <w:sz w:val="20"/>
          <w:lang w:val="en-GB"/>
          <w14:shadow w14:blurRad="0" w14:dist="0" w14:dir="0" w14:sx="0" w14:sy="0" w14:kx="0" w14:ky="0" w14:algn="none">
            <w14:srgbClr w14:val="000000"/>
          </w14:shadow>
        </w:rPr>
      </w:pPr>
      <w:r w:rsidRPr="003631A0">
        <w:rPr>
          <w:rFonts w:ascii="Arial" w:hAnsi="Arial" w:cs="Arial"/>
          <w:b w:val="0"/>
          <w:sz w:val="20"/>
          <w:lang w:val="en-GB"/>
          <w14:shadow w14:blurRad="0" w14:dist="0" w14:dir="0" w14:sx="0" w14:sy="0" w14:kx="0" w14:ky="0" w14:algn="none">
            <w14:srgbClr w14:val="000000"/>
          </w14:shadow>
        </w:rPr>
        <w:t>In line</w:t>
      </w:r>
      <w:r>
        <w:rPr>
          <w:rFonts w:ascii="Arial" w:hAnsi="Arial" w:cs="Arial"/>
          <w:b w:val="0"/>
          <w:sz w:val="20"/>
          <w:lang w:val="en-GB"/>
          <w14:shadow w14:blurRad="0" w14:dist="0" w14:dir="0" w14:sx="0" w14:sy="0" w14:kx="0" w14:ky="0" w14:algn="none">
            <w14:srgbClr w14:val="000000"/>
          </w14:shadow>
        </w:rPr>
        <w:t xml:space="preserve"> with the EEF Guide, all schools within Base Academy Trust will adopt a tiered approach to Pupil Premium spending. They are as follows:</w:t>
      </w:r>
    </w:p>
    <w:p w:rsidR="003631A0" w:rsidRDefault="003631A0" w:rsidP="009366F1">
      <w:pPr>
        <w:pStyle w:val="Heading1"/>
        <w:kinsoku w:val="0"/>
        <w:overflowPunct w:val="0"/>
        <w:jc w:val="both"/>
        <w:rPr>
          <w:rFonts w:ascii="Arial" w:hAnsi="Arial" w:cs="Arial"/>
          <w:b w:val="0"/>
          <w:sz w:val="20"/>
          <w:lang w:val="en-GB"/>
          <w14:shadow w14:blurRad="0" w14:dist="0" w14:dir="0" w14:sx="0" w14:sy="0" w14:kx="0" w14:ky="0" w14:algn="none">
            <w14:srgbClr w14:val="000000"/>
          </w14:shadow>
        </w:rPr>
      </w:pPr>
    </w:p>
    <w:p w:rsidR="009366F1" w:rsidRDefault="003631A0" w:rsidP="009366F1">
      <w:pPr>
        <w:pStyle w:val="Heading1"/>
        <w:kinsoku w:val="0"/>
        <w:overflowPunct w:val="0"/>
        <w:jc w:val="both"/>
        <w:rPr>
          <w:rFonts w:ascii="Arial" w:hAnsi="Arial" w:cs="Arial"/>
          <w:sz w:val="20"/>
          <w:lang w:val="en-GB"/>
          <w14:shadow w14:blurRad="0" w14:dist="0" w14:dir="0" w14:sx="0" w14:sy="0" w14:kx="0" w14:ky="0" w14:algn="none">
            <w14:srgbClr w14:val="000000"/>
          </w14:shadow>
        </w:rPr>
      </w:pPr>
      <w:r w:rsidRPr="003631A0">
        <w:rPr>
          <w:rFonts w:ascii="Arial" w:hAnsi="Arial" w:cs="Arial"/>
          <w:sz w:val="20"/>
          <w:lang w:val="en-GB"/>
          <w14:shadow w14:blurRad="0" w14:dist="0" w14:dir="0" w14:sx="0" w14:sy="0" w14:kx="0" w14:ky="0" w14:algn="none">
            <w14:srgbClr w14:val="000000"/>
          </w14:shadow>
        </w:rPr>
        <w:t xml:space="preserve">Quality First Teaching </w:t>
      </w:r>
    </w:p>
    <w:p w:rsidR="003631A0" w:rsidRDefault="003631A0" w:rsidP="003631A0">
      <w:pPr>
        <w:rPr>
          <w:sz w:val="20"/>
        </w:rPr>
      </w:pPr>
      <w:r w:rsidRPr="003631A0">
        <w:rPr>
          <w:sz w:val="20"/>
        </w:rPr>
        <w:t xml:space="preserve">Ensuring an effective teacher is in front of every class, and that every teacher is supported to keep improving, is the key ingredient of a successful school and should rightly be the top priority for Pupil </w:t>
      </w:r>
      <w:r w:rsidRPr="003631A0">
        <w:rPr>
          <w:sz w:val="20"/>
        </w:rPr>
        <w:lastRenderedPageBreak/>
        <w:t>Premium spending. Spending on improving teaching might, but not exclusively, include professional development, training and support for early career teachers and recruitment and retention.</w:t>
      </w:r>
    </w:p>
    <w:p w:rsidR="003631A0" w:rsidRDefault="003631A0" w:rsidP="003631A0">
      <w:pPr>
        <w:rPr>
          <w:sz w:val="20"/>
        </w:rPr>
      </w:pPr>
    </w:p>
    <w:p w:rsidR="003631A0" w:rsidRDefault="003631A0" w:rsidP="003631A0">
      <w:pPr>
        <w:rPr>
          <w:b/>
          <w:sz w:val="20"/>
        </w:rPr>
      </w:pPr>
      <w:r w:rsidRPr="003631A0">
        <w:rPr>
          <w:b/>
          <w:sz w:val="20"/>
        </w:rPr>
        <w:t>Targeted academic support</w:t>
      </w:r>
    </w:p>
    <w:p w:rsidR="003631A0" w:rsidRDefault="003631A0" w:rsidP="003631A0">
      <w:pPr>
        <w:rPr>
          <w:sz w:val="20"/>
        </w:rPr>
      </w:pPr>
      <w:r w:rsidRPr="00882691">
        <w:rPr>
          <w:sz w:val="20"/>
        </w:rPr>
        <w:t xml:space="preserve">Evidence consistently shows the positive impact that targeted academic support can have, including on those who are not making good progress. Considering how classroom teachers and teaching </w:t>
      </w:r>
      <w:r w:rsidR="00882691" w:rsidRPr="00882691">
        <w:rPr>
          <w:sz w:val="20"/>
        </w:rPr>
        <w:t>assistants</w:t>
      </w:r>
      <w:r w:rsidRPr="00882691">
        <w:rPr>
          <w:sz w:val="20"/>
        </w:rPr>
        <w:t xml:space="preserve"> can provide targeted </w:t>
      </w:r>
      <w:r w:rsidR="00882691" w:rsidRPr="00882691">
        <w:rPr>
          <w:sz w:val="20"/>
        </w:rPr>
        <w:t>academic support, including how to link structured one to one or small group intervention to classroom teaching, is likely to be a key component of an effective Pupil Premium strategy. The EEF have evaluated the impact of a range of strategies and schools are encouraged to make use of these resources.</w:t>
      </w:r>
    </w:p>
    <w:p w:rsidR="00882691" w:rsidRDefault="00882691" w:rsidP="003631A0">
      <w:pPr>
        <w:rPr>
          <w:sz w:val="20"/>
        </w:rPr>
      </w:pPr>
    </w:p>
    <w:p w:rsidR="00882691" w:rsidRDefault="00882691" w:rsidP="003631A0">
      <w:pPr>
        <w:rPr>
          <w:b/>
          <w:sz w:val="20"/>
        </w:rPr>
      </w:pPr>
      <w:r w:rsidRPr="00882691">
        <w:rPr>
          <w:b/>
          <w:sz w:val="20"/>
        </w:rPr>
        <w:t>Wider strategies</w:t>
      </w:r>
    </w:p>
    <w:p w:rsidR="00882691" w:rsidRDefault="00882691" w:rsidP="003631A0">
      <w:pPr>
        <w:rPr>
          <w:sz w:val="20"/>
        </w:rPr>
      </w:pPr>
      <w:r>
        <w:rPr>
          <w:sz w:val="20"/>
        </w:rPr>
        <w:t>Wider strategies relate to the most significant non-academic barriers to success in school, including attendance, behaviour and social and emotional support. While many barriers may be common between schools, it is also likely that the specific features of the community each school serves will affect spending in this category.</w:t>
      </w:r>
    </w:p>
    <w:p w:rsidR="00882691" w:rsidRDefault="00882691" w:rsidP="003631A0">
      <w:pPr>
        <w:rPr>
          <w:sz w:val="20"/>
        </w:rPr>
      </w:pPr>
    </w:p>
    <w:p w:rsidR="00882691" w:rsidRPr="00882691" w:rsidRDefault="00882691" w:rsidP="003631A0">
      <w:pPr>
        <w:rPr>
          <w:b/>
          <w:sz w:val="20"/>
        </w:rPr>
      </w:pPr>
      <w:r w:rsidRPr="00882691">
        <w:rPr>
          <w:b/>
          <w:sz w:val="20"/>
        </w:rPr>
        <w:t>Responsibilities</w:t>
      </w:r>
    </w:p>
    <w:p w:rsidR="00882691" w:rsidRDefault="00882691" w:rsidP="003631A0">
      <w:pPr>
        <w:rPr>
          <w:b/>
          <w:sz w:val="20"/>
        </w:rPr>
      </w:pPr>
      <w:r w:rsidRPr="00882691">
        <w:rPr>
          <w:b/>
          <w:sz w:val="20"/>
        </w:rPr>
        <w:t>Trustees are responsible for:</w:t>
      </w:r>
    </w:p>
    <w:p w:rsidR="00882691" w:rsidRPr="00882691" w:rsidRDefault="00882691" w:rsidP="00882691">
      <w:pPr>
        <w:pStyle w:val="ListParagraph"/>
        <w:numPr>
          <w:ilvl w:val="0"/>
          <w:numId w:val="14"/>
        </w:numPr>
        <w:rPr>
          <w:sz w:val="20"/>
        </w:rPr>
      </w:pPr>
      <w:r w:rsidRPr="00882691">
        <w:rPr>
          <w:rFonts w:ascii="Arial" w:hAnsi="Arial" w:cs="Arial"/>
          <w:sz w:val="20"/>
        </w:rPr>
        <w:t>Holding Trust leaders to account in order to ensure the Pupil Premium grant helps all disadvantaged pupils by improving their progress and attainment.</w:t>
      </w:r>
    </w:p>
    <w:p w:rsidR="00882691" w:rsidRDefault="00882691" w:rsidP="00882691">
      <w:pPr>
        <w:rPr>
          <w:b/>
          <w:sz w:val="20"/>
        </w:rPr>
      </w:pPr>
      <w:r w:rsidRPr="00882691">
        <w:rPr>
          <w:b/>
          <w:sz w:val="20"/>
        </w:rPr>
        <w:t xml:space="preserve">The CEO/Executive </w:t>
      </w:r>
      <w:proofErr w:type="spellStart"/>
      <w:r w:rsidRPr="00882691">
        <w:rPr>
          <w:b/>
          <w:sz w:val="20"/>
        </w:rPr>
        <w:t>Headteacher</w:t>
      </w:r>
      <w:proofErr w:type="spellEnd"/>
      <w:r>
        <w:rPr>
          <w:b/>
          <w:sz w:val="20"/>
        </w:rPr>
        <w:t xml:space="preserve"> is responsible for:</w:t>
      </w:r>
    </w:p>
    <w:p w:rsidR="00882691" w:rsidRPr="00882691" w:rsidRDefault="00882691" w:rsidP="00882691">
      <w:pPr>
        <w:pStyle w:val="ListParagraph"/>
        <w:numPr>
          <w:ilvl w:val="0"/>
          <w:numId w:val="14"/>
        </w:numPr>
        <w:rPr>
          <w:b/>
          <w:sz w:val="20"/>
        </w:rPr>
      </w:pPr>
      <w:r>
        <w:rPr>
          <w:rFonts w:ascii="Arial" w:hAnsi="Arial" w:cs="Arial"/>
          <w:sz w:val="20"/>
        </w:rPr>
        <w:t>Monitoring the allocation (using EEF guidance), implementation and impact of Pupil Premium spending for all schools:</w:t>
      </w:r>
    </w:p>
    <w:p w:rsidR="00882691" w:rsidRPr="00357C01" w:rsidRDefault="00882691" w:rsidP="00882691">
      <w:pPr>
        <w:pStyle w:val="ListParagraph"/>
        <w:numPr>
          <w:ilvl w:val="0"/>
          <w:numId w:val="14"/>
        </w:numPr>
        <w:rPr>
          <w:b/>
          <w:sz w:val="20"/>
        </w:rPr>
      </w:pPr>
      <w:r>
        <w:rPr>
          <w:rFonts w:ascii="Arial" w:hAnsi="Arial" w:cs="Arial"/>
          <w:sz w:val="20"/>
        </w:rPr>
        <w:t>Commissioning Pupil Premium reviews as required;</w:t>
      </w:r>
    </w:p>
    <w:p w:rsidR="00357C01" w:rsidRPr="00357C01" w:rsidRDefault="00357C01" w:rsidP="00882691">
      <w:pPr>
        <w:pStyle w:val="ListParagraph"/>
        <w:numPr>
          <w:ilvl w:val="0"/>
          <w:numId w:val="14"/>
        </w:numPr>
        <w:rPr>
          <w:b/>
          <w:sz w:val="20"/>
        </w:rPr>
      </w:pPr>
      <w:r>
        <w:rPr>
          <w:rFonts w:ascii="Arial" w:hAnsi="Arial" w:cs="Arial"/>
          <w:sz w:val="20"/>
        </w:rPr>
        <w:t>Producing termly reports (to Trustees) relating to outcomes for disadvantaged pupils for both individual schools and the Trust.</w:t>
      </w:r>
    </w:p>
    <w:p w:rsidR="00357C01" w:rsidRDefault="00357C01" w:rsidP="00357C01">
      <w:pPr>
        <w:rPr>
          <w:b/>
          <w:sz w:val="20"/>
        </w:rPr>
      </w:pPr>
      <w:r>
        <w:rPr>
          <w:b/>
          <w:sz w:val="20"/>
        </w:rPr>
        <w:t>Local Governing Boards are responsible for:</w:t>
      </w:r>
    </w:p>
    <w:p w:rsidR="00357C01" w:rsidRPr="00357C01" w:rsidRDefault="00357C01" w:rsidP="00357C01">
      <w:pPr>
        <w:pStyle w:val="ListParagraph"/>
        <w:numPr>
          <w:ilvl w:val="0"/>
          <w:numId w:val="15"/>
        </w:numPr>
        <w:rPr>
          <w:b/>
          <w:sz w:val="20"/>
        </w:rPr>
      </w:pPr>
      <w:r>
        <w:rPr>
          <w:rFonts w:ascii="Arial" w:hAnsi="Arial" w:cs="Arial"/>
          <w:sz w:val="20"/>
        </w:rPr>
        <w:t>Agreeing and approving annual Pupil Premium statements;</w:t>
      </w:r>
    </w:p>
    <w:p w:rsidR="00357C01" w:rsidRPr="00357C01" w:rsidRDefault="00357C01" w:rsidP="00357C01">
      <w:pPr>
        <w:pStyle w:val="ListParagraph"/>
        <w:numPr>
          <w:ilvl w:val="0"/>
          <w:numId w:val="15"/>
        </w:numPr>
        <w:rPr>
          <w:b/>
          <w:sz w:val="20"/>
        </w:rPr>
      </w:pPr>
      <w:r>
        <w:rPr>
          <w:rFonts w:ascii="Arial" w:hAnsi="Arial" w:cs="Arial"/>
          <w:sz w:val="20"/>
        </w:rPr>
        <w:t>Ensuring the school meets its statutory responsibilities for Pupil Premium spending, including publication on the school website.</w:t>
      </w:r>
    </w:p>
    <w:p w:rsidR="009366F1" w:rsidRDefault="00357C01" w:rsidP="009366F1">
      <w:pPr>
        <w:pStyle w:val="Heading1"/>
        <w:kinsoku w:val="0"/>
        <w:overflowPunct w:val="0"/>
        <w:jc w:val="both"/>
        <w:rPr>
          <w:rFonts w:ascii="Arial" w:hAnsi="Arial" w:cs="Arial"/>
          <w:sz w:val="20"/>
          <w:lang w:val="en-GB"/>
          <w14:shadow w14:blurRad="0" w14:dist="0" w14:dir="0" w14:sx="0" w14:sy="0" w14:kx="0" w14:ky="0" w14:algn="none">
            <w14:srgbClr w14:val="000000"/>
          </w14:shadow>
        </w:rPr>
      </w:pPr>
      <w:r w:rsidRPr="00357C01">
        <w:rPr>
          <w:rFonts w:ascii="Arial" w:hAnsi="Arial" w:cs="Arial"/>
          <w:sz w:val="20"/>
          <w:lang w:val="en-GB"/>
          <w14:shadow w14:blurRad="0" w14:dist="0" w14:dir="0" w14:sx="0" w14:sy="0" w14:kx="0" w14:ky="0" w14:algn="none">
            <w14:srgbClr w14:val="000000"/>
          </w14:shadow>
        </w:rPr>
        <w:t>Head of Schools are responsible for;</w:t>
      </w:r>
    </w:p>
    <w:p w:rsidR="00357C01" w:rsidRPr="00357C01" w:rsidRDefault="00357C01" w:rsidP="00357C01">
      <w:pPr>
        <w:pStyle w:val="ListParagraph"/>
        <w:numPr>
          <w:ilvl w:val="0"/>
          <w:numId w:val="16"/>
        </w:numPr>
      </w:pPr>
      <w:r>
        <w:rPr>
          <w:rFonts w:ascii="Arial" w:hAnsi="Arial" w:cs="Arial"/>
          <w:sz w:val="20"/>
          <w:szCs w:val="20"/>
        </w:rPr>
        <w:t>Writing the annual Pupil Premium statements using agreed EEF guidance and templates;</w:t>
      </w:r>
    </w:p>
    <w:p w:rsidR="00357C01" w:rsidRPr="00357C01" w:rsidRDefault="00357C01" w:rsidP="00357C01">
      <w:pPr>
        <w:pStyle w:val="ListParagraph"/>
        <w:numPr>
          <w:ilvl w:val="0"/>
          <w:numId w:val="16"/>
        </w:numPr>
      </w:pPr>
      <w:r>
        <w:rPr>
          <w:rFonts w:ascii="Arial" w:hAnsi="Arial" w:cs="Arial"/>
          <w:sz w:val="20"/>
          <w:szCs w:val="20"/>
        </w:rPr>
        <w:t>Reviewing Pupil Premium statements for the previous academic year using agreed guidance and templates;</w:t>
      </w:r>
    </w:p>
    <w:p w:rsidR="00357C01" w:rsidRPr="00357C01" w:rsidRDefault="00357C01" w:rsidP="00357C01">
      <w:pPr>
        <w:pStyle w:val="ListParagraph"/>
        <w:numPr>
          <w:ilvl w:val="0"/>
          <w:numId w:val="16"/>
        </w:numPr>
      </w:pPr>
      <w:r>
        <w:rPr>
          <w:rFonts w:ascii="Arial" w:hAnsi="Arial" w:cs="Arial"/>
          <w:sz w:val="20"/>
          <w:szCs w:val="20"/>
        </w:rPr>
        <w:t>Ensuring agreed strategies are effectively implemented and monitored so that they lead to improved outcomes for disadvantaged pupils;</w:t>
      </w:r>
    </w:p>
    <w:p w:rsidR="00357C01" w:rsidRPr="00357C01" w:rsidRDefault="00357C01" w:rsidP="00357C01">
      <w:pPr>
        <w:pStyle w:val="ListParagraph"/>
        <w:numPr>
          <w:ilvl w:val="0"/>
          <w:numId w:val="16"/>
        </w:numPr>
      </w:pPr>
      <w:r>
        <w:rPr>
          <w:rFonts w:ascii="Arial" w:hAnsi="Arial" w:cs="Arial"/>
          <w:sz w:val="20"/>
          <w:szCs w:val="20"/>
        </w:rPr>
        <w:t>Publishing statutory information on the schools website;</w:t>
      </w:r>
    </w:p>
    <w:p w:rsidR="00357C01" w:rsidRPr="00BD7072" w:rsidRDefault="00BD7072" w:rsidP="00357C01">
      <w:pPr>
        <w:pStyle w:val="ListParagraph"/>
        <w:numPr>
          <w:ilvl w:val="0"/>
          <w:numId w:val="16"/>
        </w:numPr>
      </w:pPr>
      <w:r>
        <w:rPr>
          <w:rFonts w:ascii="Arial" w:hAnsi="Arial" w:cs="Arial"/>
          <w:sz w:val="20"/>
          <w:szCs w:val="20"/>
        </w:rPr>
        <w:t>Producing termly reports relating to outcomes for disadvantaged pupils to LGB and the Trust.</w:t>
      </w:r>
    </w:p>
    <w:p w:rsidR="00BD7072" w:rsidRDefault="00BD7072" w:rsidP="00BD7072">
      <w:pPr>
        <w:rPr>
          <w:b/>
          <w:sz w:val="20"/>
        </w:rPr>
      </w:pPr>
      <w:r w:rsidRPr="00BD7072">
        <w:rPr>
          <w:b/>
          <w:sz w:val="20"/>
        </w:rPr>
        <w:t>Teachers and other school staff are responsible for:</w:t>
      </w:r>
    </w:p>
    <w:p w:rsidR="00BD7072" w:rsidRPr="00BD7072" w:rsidRDefault="00BD7072" w:rsidP="00BD7072">
      <w:pPr>
        <w:pStyle w:val="ListParagraph"/>
        <w:numPr>
          <w:ilvl w:val="0"/>
          <w:numId w:val="17"/>
        </w:numPr>
        <w:rPr>
          <w:b/>
          <w:sz w:val="20"/>
        </w:rPr>
      </w:pPr>
      <w:r>
        <w:rPr>
          <w:rFonts w:ascii="Arial" w:hAnsi="Arial" w:cs="Arial"/>
          <w:sz w:val="20"/>
        </w:rPr>
        <w:t xml:space="preserve">Ensuring they have accurate understanding of the disadvantaged pupils in their class/group </w:t>
      </w:r>
      <w:proofErr w:type="spellStart"/>
      <w:r>
        <w:rPr>
          <w:rFonts w:ascii="Arial" w:hAnsi="Arial" w:cs="Arial"/>
          <w:sz w:val="20"/>
        </w:rPr>
        <w:t>etc</w:t>
      </w:r>
      <w:proofErr w:type="spellEnd"/>
      <w:r>
        <w:rPr>
          <w:rFonts w:ascii="Arial" w:hAnsi="Arial" w:cs="Arial"/>
          <w:sz w:val="20"/>
        </w:rPr>
        <w:t xml:space="preserve"> and their specific barriers to achieving highly;</w:t>
      </w:r>
    </w:p>
    <w:p w:rsidR="00BD7072" w:rsidRPr="00BD7072" w:rsidRDefault="00BD7072" w:rsidP="00BD7072">
      <w:pPr>
        <w:pStyle w:val="ListParagraph"/>
        <w:numPr>
          <w:ilvl w:val="0"/>
          <w:numId w:val="17"/>
        </w:numPr>
        <w:rPr>
          <w:b/>
          <w:sz w:val="20"/>
        </w:rPr>
      </w:pPr>
      <w:r>
        <w:rPr>
          <w:rFonts w:ascii="Arial" w:hAnsi="Arial" w:cs="Arial"/>
          <w:sz w:val="20"/>
        </w:rPr>
        <w:t>Implement the school’s agreed Pupil Premium strategy (as appropriate to their role)</w:t>
      </w:r>
    </w:p>
    <w:p w:rsidR="00BD7072" w:rsidRPr="00357C01" w:rsidRDefault="00BD7072" w:rsidP="00BD7072"/>
    <w:p w:rsidR="009366F1" w:rsidRDefault="009366F1" w:rsidP="009366F1">
      <w:pPr>
        <w:pStyle w:val="Heading1"/>
        <w:kinsoku w:val="0"/>
        <w:overflowPunct w:val="0"/>
        <w:jc w:val="both"/>
        <w:rPr>
          <w:rFonts w:ascii="Tahoma" w:hAnsi="Tahoma" w:cs="Tahoma"/>
          <w:b w:val="0"/>
          <w:sz w:val="22"/>
          <w:szCs w:val="22"/>
          <w:lang w:val="en-GB"/>
          <w14:shadow w14:blurRad="0" w14:dist="0" w14:dir="0" w14:sx="0" w14:sy="0" w14:kx="0" w14:ky="0" w14:algn="none">
            <w14:srgbClr w14:val="000000"/>
          </w14:shadow>
        </w:rPr>
      </w:pPr>
    </w:p>
    <w:p w:rsidR="009366F1" w:rsidRDefault="009366F1" w:rsidP="009366F1">
      <w:pPr>
        <w:pStyle w:val="Heading1"/>
        <w:kinsoku w:val="0"/>
        <w:overflowPunct w:val="0"/>
        <w:jc w:val="both"/>
        <w:rPr>
          <w:rFonts w:ascii="Tahoma" w:hAnsi="Tahoma" w:cs="Tahoma"/>
          <w:b w:val="0"/>
          <w:sz w:val="22"/>
          <w:szCs w:val="22"/>
          <w:lang w:val="en-GB"/>
          <w14:shadow w14:blurRad="0" w14:dist="0" w14:dir="0" w14:sx="0" w14:sy="0" w14:kx="0" w14:ky="0" w14:algn="none">
            <w14:srgbClr w14:val="000000"/>
          </w14:shadow>
        </w:rPr>
      </w:pPr>
    </w:p>
    <w:p w:rsidR="009366F1" w:rsidRDefault="009366F1" w:rsidP="009366F1">
      <w:pPr>
        <w:pStyle w:val="Heading1"/>
        <w:kinsoku w:val="0"/>
        <w:overflowPunct w:val="0"/>
        <w:jc w:val="both"/>
        <w:rPr>
          <w:rFonts w:ascii="Tahoma" w:hAnsi="Tahoma" w:cs="Tahoma"/>
          <w:b w:val="0"/>
          <w:sz w:val="22"/>
          <w:szCs w:val="22"/>
          <w:lang w:val="en-GB"/>
          <w14:shadow w14:blurRad="0" w14:dist="0" w14:dir="0" w14:sx="0" w14:sy="0" w14:kx="0" w14:ky="0" w14:algn="none">
            <w14:srgbClr w14:val="000000"/>
          </w14:shadow>
        </w:rPr>
      </w:pPr>
    </w:p>
    <w:p w:rsidR="009366F1" w:rsidRPr="009366F1" w:rsidRDefault="009366F1" w:rsidP="009366F1">
      <w:pPr>
        <w:pStyle w:val="Heading1"/>
        <w:kinsoku w:val="0"/>
        <w:overflowPunct w:val="0"/>
        <w:jc w:val="both"/>
        <w:rPr>
          <w:rFonts w:ascii="Tahoma" w:hAnsi="Tahoma" w:cs="Tahoma"/>
          <w:sz w:val="22"/>
          <w:szCs w:val="22"/>
        </w:rPr>
      </w:pPr>
    </w:p>
    <w:p w:rsidR="009366F1" w:rsidRPr="009366F1" w:rsidRDefault="009366F1" w:rsidP="009366F1">
      <w:pPr>
        <w:rPr>
          <w:lang w:val="en-US"/>
        </w:rPr>
      </w:pPr>
      <w:r>
        <w:rPr>
          <w:lang w:val="en-US"/>
        </w:rPr>
        <w:t xml:space="preserve"> </w:t>
      </w:r>
    </w:p>
    <w:p w:rsidR="00DC7203" w:rsidRPr="004B0AA1" w:rsidRDefault="00DC7203" w:rsidP="00DC7203">
      <w:pPr>
        <w:kinsoku w:val="0"/>
        <w:overflowPunct w:val="0"/>
        <w:spacing w:line="200" w:lineRule="exact"/>
        <w:jc w:val="both"/>
        <w:rPr>
          <w:rFonts w:ascii="Tahoma" w:hAnsi="Tahoma" w:cs="Tahoma"/>
          <w:sz w:val="20"/>
        </w:rPr>
      </w:pPr>
    </w:p>
    <w:p w:rsidR="00DC7203" w:rsidRPr="004B0AA1" w:rsidRDefault="00DC7203" w:rsidP="00DC7203">
      <w:pPr>
        <w:kinsoku w:val="0"/>
        <w:overflowPunct w:val="0"/>
        <w:spacing w:line="200" w:lineRule="exact"/>
        <w:jc w:val="both"/>
        <w:rPr>
          <w:rFonts w:ascii="Tahoma" w:hAnsi="Tahoma" w:cs="Tahoma"/>
          <w:sz w:val="20"/>
        </w:rPr>
      </w:pPr>
    </w:p>
    <w:p w:rsidR="00DC7203" w:rsidRPr="004B0AA1" w:rsidRDefault="00DC7203" w:rsidP="00DC7203">
      <w:pPr>
        <w:kinsoku w:val="0"/>
        <w:overflowPunct w:val="0"/>
        <w:spacing w:line="200" w:lineRule="exact"/>
        <w:jc w:val="both"/>
        <w:rPr>
          <w:rFonts w:ascii="Tahoma" w:hAnsi="Tahoma" w:cs="Tahoma"/>
          <w:sz w:val="20"/>
        </w:rPr>
      </w:pPr>
    </w:p>
    <w:p w:rsidR="00DC7203" w:rsidRPr="004B0AA1" w:rsidRDefault="00DC7203" w:rsidP="00DC7203">
      <w:pPr>
        <w:kinsoku w:val="0"/>
        <w:overflowPunct w:val="0"/>
        <w:spacing w:line="200" w:lineRule="exact"/>
        <w:jc w:val="both"/>
        <w:rPr>
          <w:rFonts w:ascii="Tahoma" w:hAnsi="Tahoma" w:cs="Tahoma"/>
          <w:sz w:val="20"/>
        </w:rPr>
      </w:pPr>
    </w:p>
    <w:p w:rsidR="00E91846" w:rsidRPr="004B0AA1" w:rsidRDefault="00E91846" w:rsidP="00E91846">
      <w:pPr>
        <w:kinsoku w:val="0"/>
        <w:overflowPunct w:val="0"/>
        <w:spacing w:before="9" w:line="130" w:lineRule="exact"/>
        <w:jc w:val="both"/>
        <w:rPr>
          <w:rFonts w:ascii="Tahoma" w:hAnsi="Tahoma" w:cs="Tahoma"/>
          <w:sz w:val="20"/>
        </w:rPr>
      </w:pPr>
    </w:p>
    <w:p w:rsidR="00E91846" w:rsidRPr="004B0AA1" w:rsidRDefault="00E91846" w:rsidP="00E91846">
      <w:pPr>
        <w:kinsoku w:val="0"/>
        <w:overflowPunct w:val="0"/>
        <w:spacing w:line="200" w:lineRule="exact"/>
        <w:jc w:val="both"/>
        <w:rPr>
          <w:rFonts w:ascii="Tahoma" w:hAnsi="Tahoma" w:cs="Tahoma"/>
          <w:sz w:val="20"/>
        </w:rPr>
      </w:pPr>
    </w:p>
    <w:p w:rsidR="00E91846" w:rsidRPr="004B0AA1" w:rsidRDefault="00E91846" w:rsidP="00E91846">
      <w:pPr>
        <w:kinsoku w:val="0"/>
        <w:overflowPunct w:val="0"/>
        <w:spacing w:line="200" w:lineRule="exact"/>
        <w:jc w:val="both"/>
        <w:rPr>
          <w:rFonts w:ascii="Tahoma" w:hAnsi="Tahoma" w:cs="Tahoma"/>
          <w:sz w:val="20"/>
        </w:rPr>
      </w:pPr>
    </w:p>
    <w:p w:rsidR="00E91846" w:rsidRPr="004B0AA1" w:rsidRDefault="00E91846" w:rsidP="00E91846">
      <w:pPr>
        <w:kinsoku w:val="0"/>
        <w:overflowPunct w:val="0"/>
        <w:spacing w:before="9" w:line="240" w:lineRule="exact"/>
        <w:jc w:val="both"/>
        <w:rPr>
          <w:rFonts w:ascii="Tahoma" w:hAnsi="Tahoma" w:cs="Tahoma"/>
          <w:sz w:val="20"/>
        </w:rPr>
      </w:pPr>
    </w:p>
    <w:sectPr w:rsidR="00E91846" w:rsidRPr="004B0AA1" w:rsidSect="0045030F">
      <w:headerReference w:type="default" r:id="rId13"/>
      <w:headerReference w:type="first" r:id="rId14"/>
      <w:pgSz w:w="11906" w:h="16838" w:code="9"/>
      <w:pgMar w:top="1151" w:right="1152" w:bottom="720" w:left="11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082" w:rsidRDefault="00A11082">
      <w:r>
        <w:separator/>
      </w:r>
    </w:p>
  </w:endnote>
  <w:endnote w:type="continuationSeparator" w:id="0">
    <w:p w:rsidR="00A11082" w:rsidRDefault="00A1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082" w:rsidRDefault="00A11082">
      <w:r>
        <w:separator/>
      </w:r>
    </w:p>
  </w:footnote>
  <w:footnote w:type="continuationSeparator" w:id="0">
    <w:p w:rsidR="00A11082" w:rsidRDefault="00A1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46" w:rsidRDefault="00E918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46" w:rsidRDefault="00E91846" w:rsidP="00592675">
    <w:pPr>
      <w:pStyle w:val="Header"/>
      <w:jc w:val="right"/>
    </w:pPr>
  </w:p>
  <w:p w:rsidR="00E91846" w:rsidRPr="00592675" w:rsidRDefault="00E91846" w:rsidP="00592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4658F06C"/>
    <w:lvl w:ilvl="0">
      <w:numFmt w:val="bullet"/>
      <w:lvlText w:val="•"/>
      <w:lvlJc w:val="left"/>
      <w:pPr>
        <w:ind w:hanging="223"/>
      </w:pPr>
      <w:rPr>
        <w:rFonts w:ascii="Arial" w:hAnsi="Arial" w:cs="Arial"/>
        <w:b w:val="0"/>
        <w:bCs w:val="0"/>
        <w:w w:val="150"/>
        <w:sz w:val="21"/>
        <w:szCs w:val="21"/>
      </w:rPr>
    </w:lvl>
    <w:lvl w:ilvl="1">
      <w:start w:val="1"/>
      <w:numFmt w:val="bullet"/>
      <w:lvlText w:val=""/>
      <w:lvlJc w:val="left"/>
      <w:pPr>
        <w:ind w:hanging="360"/>
      </w:pPr>
      <w:rPr>
        <w:rFonts w:ascii="Symbol" w:hAnsi="Symbol" w:hint="default"/>
        <w:b w:val="0"/>
        <w:bCs w:val="0"/>
        <w:w w:val="12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B0380B"/>
    <w:multiLevelType w:val="hybridMultilevel"/>
    <w:tmpl w:val="3F7C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D2217"/>
    <w:multiLevelType w:val="hybridMultilevel"/>
    <w:tmpl w:val="A47A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75FA5"/>
    <w:multiLevelType w:val="hybridMultilevel"/>
    <w:tmpl w:val="2CE2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D656E"/>
    <w:multiLevelType w:val="hybridMultilevel"/>
    <w:tmpl w:val="0ED8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D7A7C"/>
    <w:multiLevelType w:val="hybridMultilevel"/>
    <w:tmpl w:val="8E92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264F2"/>
    <w:multiLevelType w:val="hybridMultilevel"/>
    <w:tmpl w:val="BF0A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501C8"/>
    <w:multiLevelType w:val="singleLevel"/>
    <w:tmpl w:val="4A447358"/>
    <w:lvl w:ilvl="0">
      <w:start w:val="1"/>
      <w:numFmt w:val="bullet"/>
      <w:pStyle w:val="IndentedBullet"/>
      <w:lvlText w:val=""/>
      <w:lvlJc w:val="left"/>
      <w:pPr>
        <w:tabs>
          <w:tab w:val="num" w:pos="1854"/>
        </w:tabs>
        <w:ind w:left="1854" w:hanging="567"/>
      </w:pPr>
      <w:rPr>
        <w:rFonts w:ascii="Symbol" w:hAnsi="Symbol" w:hint="default"/>
      </w:rPr>
    </w:lvl>
  </w:abstractNum>
  <w:abstractNum w:abstractNumId="8" w15:restartNumberingAfterBreak="0">
    <w:nsid w:val="35900F9B"/>
    <w:multiLevelType w:val="hybridMultilevel"/>
    <w:tmpl w:val="BAEC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F7670"/>
    <w:multiLevelType w:val="hybridMultilevel"/>
    <w:tmpl w:val="AD40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97B00"/>
    <w:multiLevelType w:val="hybridMultilevel"/>
    <w:tmpl w:val="E8DA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754BE"/>
    <w:multiLevelType w:val="multilevel"/>
    <w:tmpl w:val="0809001F"/>
    <w:styleLink w:val="111111"/>
    <w:lvl w:ilvl="0">
      <w:start w:val="1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A50146A"/>
    <w:multiLevelType w:val="singleLevel"/>
    <w:tmpl w:val="F75E5796"/>
    <w:lvl w:ilvl="0">
      <w:start w:val="1"/>
      <w:numFmt w:val="bullet"/>
      <w:pStyle w:val="PinkBullet"/>
      <w:lvlText w:val=""/>
      <w:lvlJc w:val="left"/>
      <w:pPr>
        <w:tabs>
          <w:tab w:val="num" w:pos="1287"/>
        </w:tabs>
        <w:ind w:left="1287" w:hanging="567"/>
      </w:pPr>
      <w:rPr>
        <w:rFonts w:ascii="Symbol" w:hAnsi="Symbol" w:hint="default"/>
      </w:rPr>
    </w:lvl>
  </w:abstractNum>
  <w:abstractNum w:abstractNumId="14" w15:restartNumberingAfterBreak="0">
    <w:nsid w:val="6B78162A"/>
    <w:multiLevelType w:val="hybridMultilevel"/>
    <w:tmpl w:val="F168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85904"/>
    <w:multiLevelType w:val="hybridMultilevel"/>
    <w:tmpl w:val="32045334"/>
    <w:lvl w:ilvl="0" w:tplc="08090001">
      <w:start w:val="1"/>
      <w:numFmt w:val="bullet"/>
      <w:pStyle w:val="Bulletsstandar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C3954"/>
    <w:multiLevelType w:val="hybridMultilevel"/>
    <w:tmpl w:val="0AB4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3"/>
  </w:num>
  <w:num w:numId="4">
    <w:abstractNumId w:val="11"/>
  </w:num>
  <w:num w:numId="5">
    <w:abstractNumId w:val="12"/>
  </w:num>
  <w:num w:numId="6">
    <w:abstractNumId w:val="14"/>
  </w:num>
  <w:num w:numId="7">
    <w:abstractNumId w:val="9"/>
  </w:num>
  <w:num w:numId="8">
    <w:abstractNumId w:val="1"/>
  </w:num>
  <w:num w:numId="9">
    <w:abstractNumId w:val="2"/>
  </w:num>
  <w:num w:numId="10">
    <w:abstractNumId w:val="0"/>
  </w:num>
  <w:num w:numId="11">
    <w:abstractNumId w:val="3"/>
  </w:num>
  <w:num w:numId="12">
    <w:abstractNumId w:val="10"/>
  </w:num>
  <w:num w:numId="13">
    <w:abstractNumId w:val="4"/>
  </w:num>
  <w:num w:numId="14">
    <w:abstractNumId w:val="8"/>
  </w:num>
  <w:num w:numId="15">
    <w:abstractNumId w:val="5"/>
  </w:num>
  <w:num w:numId="16">
    <w:abstractNumId w:val="6"/>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02"/>
    <w:rsid w:val="000116E9"/>
    <w:rsid w:val="000122A6"/>
    <w:rsid w:val="00017FF9"/>
    <w:rsid w:val="0002294F"/>
    <w:rsid w:val="00031E5D"/>
    <w:rsid w:val="000352CF"/>
    <w:rsid w:val="00036D26"/>
    <w:rsid w:val="00047BA7"/>
    <w:rsid w:val="00051C28"/>
    <w:rsid w:val="00053E1F"/>
    <w:rsid w:val="00054D48"/>
    <w:rsid w:val="00057DAC"/>
    <w:rsid w:val="00065084"/>
    <w:rsid w:val="00066074"/>
    <w:rsid w:val="00071E03"/>
    <w:rsid w:val="0008291A"/>
    <w:rsid w:val="000932F9"/>
    <w:rsid w:val="000A59FF"/>
    <w:rsid w:val="000A6D73"/>
    <w:rsid w:val="000B13C3"/>
    <w:rsid w:val="000D684A"/>
    <w:rsid w:val="00107790"/>
    <w:rsid w:val="00107968"/>
    <w:rsid w:val="00110BAE"/>
    <w:rsid w:val="001236EF"/>
    <w:rsid w:val="00123889"/>
    <w:rsid w:val="0013632B"/>
    <w:rsid w:val="00137F8F"/>
    <w:rsid w:val="00140981"/>
    <w:rsid w:val="00146F82"/>
    <w:rsid w:val="001610A1"/>
    <w:rsid w:val="00166338"/>
    <w:rsid w:val="00182A6E"/>
    <w:rsid w:val="00187DD0"/>
    <w:rsid w:val="001B20BF"/>
    <w:rsid w:val="001B4E97"/>
    <w:rsid w:val="001D4583"/>
    <w:rsid w:val="001D4D04"/>
    <w:rsid w:val="001D7452"/>
    <w:rsid w:val="001E0FF4"/>
    <w:rsid w:val="001F143F"/>
    <w:rsid w:val="001F76A7"/>
    <w:rsid w:val="002008A8"/>
    <w:rsid w:val="00200BA3"/>
    <w:rsid w:val="00204D7B"/>
    <w:rsid w:val="00211B11"/>
    <w:rsid w:val="002205B0"/>
    <w:rsid w:val="00221BA1"/>
    <w:rsid w:val="00222E61"/>
    <w:rsid w:val="00226134"/>
    <w:rsid w:val="00241302"/>
    <w:rsid w:val="00242E86"/>
    <w:rsid w:val="002709BD"/>
    <w:rsid w:val="00276302"/>
    <w:rsid w:val="00285886"/>
    <w:rsid w:val="002872A2"/>
    <w:rsid w:val="002938C7"/>
    <w:rsid w:val="002A06F1"/>
    <w:rsid w:val="002A0EBC"/>
    <w:rsid w:val="002A10D2"/>
    <w:rsid w:val="002B7253"/>
    <w:rsid w:val="002C6ED5"/>
    <w:rsid w:val="002C7919"/>
    <w:rsid w:val="002D23F3"/>
    <w:rsid w:val="002F21E6"/>
    <w:rsid w:val="00307EB9"/>
    <w:rsid w:val="0032497E"/>
    <w:rsid w:val="003251FF"/>
    <w:rsid w:val="00341BFA"/>
    <w:rsid w:val="00345128"/>
    <w:rsid w:val="00357C01"/>
    <w:rsid w:val="00361E8A"/>
    <w:rsid w:val="003631A0"/>
    <w:rsid w:val="0038299C"/>
    <w:rsid w:val="003846BC"/>
    <w:rsid w:val="00396BC9"/>
    <w:rsid w:val="003B3DC7"/>
    <w:rsid w:val="003C2507"/>
    <w:rsid w:val="003C6073"/>
    <w:rsid w:val="003D6B5A"/>
    <w:rsid w:val="003D7364"/>
    <w:rsid w:val="003E010C"/>
    <w:rsid w:val="003F184D"/>
    <w:rsid w:val="003F2B47"/>
    <w:rsid w:val="003F77CA"/>
    <w:rsid w:val="0040156C"/>
    <w:rsid w:val="004067FD"/>
    <w:rsid w:val="004411A1"/>
    <w:rsid w:val="004452CA"/>
    <w:rsid w:val="004471B7"/>
    <w:rsid w:val="0045013B"/>
    <w:rsid w:val="0045030F"/>
    <w:rsid w:val="00454797"/>
    <w:rsid w:val="00462641"/>
    <w:rsid w:val="00467167"/>
    <w:rsid w:val="00467432"/>
    <w:rsid w:val="004764BC"/>
    <w:rsid w:val="00477DA4"/>
    <w:rsid w:val="00482F87"/>
    <w:rsid w:val="00492239"/>
    <w:rsid w:val="0049237C"/>
    <w:rsid w:val="00493E68"/>
    <w:rsid w:val="00497BF3"/>
    <w:rsid w:val="004A3C9F"/>
    <w:rsid w:val="004B0AA1"/>
    <w:rsid w:val="004B2EEE"/>
    <w:rsid w:val="004B3150"/>
    <w:rsid w:val="004B5954"/>
    <w:rsid w:val="004D1294"/>
    <w:rsid w:val="004E3B32"/>
    <w:rsid w:val="004F5C20"/>
    <w:rsid w:val="00503214"/>
    <w:rsid w:val="00513ED6"/>
    <w:rsid w:val="005214C0"/>
    <w:rsid w:val="00521DDA"/>
    <w:rsid w:val="00524793"/>
    <w:rsid w:val="005250BB"/>
    <w:rsid w:val="00530186"/>
    <w:rsid w:val="0054318F"/>
    <w:rsid w:val="00551C12"/>
    <w:rsid w:val="00565A02"/>
    <w:rsid w:val="005701BE"/>
    <w:rsid w:val="0057207A"/>
    <w:rsid w:val="00581F12"/>
    <w:rsid w:val="00592675"/>
    <w:rsid w:val="005947AB"/>
    <w:rsid w:val="005A31A7"/>
    <w:rsid w:val="005B4E80"/>
    <w:rsid w:val="005C34CB"/>
    <w:rsid w:val="005D2009"/>
    <w:rsid w:val="005D3542"/>
    <w:rsid w:val="005D695C"/>
    <w:rsid w:val="005E1976"/>
    <w:rsid w:val="005E7C57"/>
    <w:rsid w:val="005F15EB"/>
    <w:rsid w:val="005F39F7"/>
    <w:rsid w:val="005F3CF0"/>
    <w:rsid w:val="00621FF2"/>
    <w:rsid w:val="00676BF5"/>
    <w:rsid w:val="006820C7"/>
    <w:rsid w:val="0068285D"/>
    <w:rsid w:val="00687C19"/>
    <w:rsid w:val="00693A79"/>
    <w:rsid w:val="006B13CB"/>
    <w:rsid w:val="006D781E"/>
    <w:rsid w:val="006E6A9F"/>
    <w:rsid w:val="006F0BD3"/>
    <w:rsid w:val="006F3D9B"/>
    <w:rsid w:val="006F409F"/>
    <w:rsid w:val="007425B8"/>
    <w:rsid w:val="007471AC"/>
    <w:rsid w:val="00750B48"/>
    <w:rsid w:val="007535AE"/>
    <w:rsid w:val="00763561"/>
    <w:rsid w:val="00766C67"/>
    <w:rsid w:val="007701BE"/>
    <w:rsid w:val="007707CC"/>
    <w:rsid w:val="00770D50"/>
    <w:rsid w:val="00784842"/>
    <w:rsid w:val="0079038A"/>
    <w:rsid w:val="0079152B"/>
    <w:rsid w:val="00791A37"/>
    <w:rsid w:val="00793EC8"/>
    <w:rsid w:val="007940CA"/>
    <w:rsid w:val="00797034"/>
    <w:rsid w:val="007D185D"/>
    <w:rsid w:val="007D405E"/>
    <w:rsid w:val="007E10AC"/>
    <w:rsid w:val="007F4F59"/>
    <w:rsid w:val="00803D53"/>
    <w:rsid w:val="008068DA"/>
    <w:rsid w:val="008353A1"/>
    <w:rsid w:val="00844B7F"/>
    <w:rsid w:val="00846CA0"/>
    <w:rsid w:val="008576DE"/>
    <w:rsid w:val="008607FF"/>
    <w:rsid w:val="00876F53"/>
    <w:rsid w:val="00882037"/>
    <w:rsid w:val="00882691"/>
    <w:rsid w:val="008D2165"/>
    <w:rsid w:val="008D3B7F"/>
    <w:rsid w:val="008E7AA8"/>
    <w:rsid w:val="008F2997"/>
    <w:rsid w:val="00900952"/>
    <w:rsid w:val="00926C42"/>
    <w:rsid w:val="009320B3"/>
    <w:rsid w:val="009366F1"/>
    <w:rsid w:val="00942A34"/>
    <w:rsid w:val="00945DE1"/>
    <w:rsid w:val="009476F7"/>
    <w:rsid w:val="009621E2"/>
    <w:rsid w:val="009710CB"/>
    <w:rsid w:val="009731B6"/>
    <w:rsid w:val="009751A2"/>
    <w:rsid w:val="009A0196"/>
    <w:rsid w:val="009A1F80"/>
    <w:rsid w:val="009D1F00"/>
    <w:rsid w:val="009D4A99"/>
    <w:rsid w:val="00A11082"/>
    <w:rsid w:val="00A234CD"/>
    <w:rsid w:val="00A4314D"/>
    <w:rsid w:val="00A53736"/>
    <w:rsid w:val="00A71CC4"/>
    <w:rsid w:val="00A8690F"/>
    <w:rsid w:val="00A86CF4"/>
    <w:rsid w:val="00A91F36"/>
    <w:rsid w:val="00AA33D2"/>
    <w:rsid w:val="00AB53D2"/>
    <w:rsid w:val="00AB57FB"/>
    <w:rsid w:val="00AC08E1"/>
    <w:rsid w:val="00AC4342"/>
    <w:rsid w:val="00AC46A1"/>
    <w:rsid w:val="00AD6258"/>
    <w:rsid w:val="00AE3E07"/>
    <w:rsid w:val="00AF0F26"/>
    <w:rsid w:val="00AF5F57"/>
    <w:rsid w:val="00B0780B"/>
    <w:rsid w:val="00B30B85"/>
    <w:rsid w:val="00B349DA"/>
    <w:rsid w:val="00B46F73"/>
    <w:rsid w:val="00B935CC"/>
    <w:rsid w:val="00B97A6B"/>
    <w:rsid w:val="00BB1B33"/>
    <w:rsid w:val="00BB5202"/>
    <w:rsid w:val="00BD6B30"/>
    <w:rsid w:val="00BD7072"/>
    <w:rsid w:val="00BE3792"/>
    <w:rsid w:val="00BF47A1"/>
    <w:rsid w:val="00C01E7E"/>
    <w:rsid w:val="00C135F0"/>
    <w:rsid w:val="00C23042"/>
    <w:rsid w:val="00C26AB7"/>
    <w:rsid w:val="00C444AD"/>
    <w:rsid w:val="00C47896"/>
    <w:rsid w:val="00C51A71"/>
    <w:rsid w:val="00C774AD"/>
    <w:rsid w:val="00C97930"/>
    <w:rsid w:val="00CA51AD"/>
    <w:rsid w:val="00CC77E2"/>
    <w:rsid w:val="00CE6AC2"/>
    <w:rsid w:val="00CE795A"/>
    <w:rsid w:val="00D10A9F"/>
    <w:rsid w:val="00D110FE"/>
    <w:rsid w:val="00D30C80"/>
    <w:rsid w:val="00D455B9"/>
    <w:rsid w:val="00D459C7"/>
    <w:rsid w:val="00D54466"/>
    <w:rsid w:val="00D603E0"/>
    <w:rsid w:val="00D66478"/>
    <w:rsid w:val="00D70A28"/>
    <w:rsid w:val="00D713D3"/>
    <w:rsid w:val="00D93CEC"/>
    <w:rsid w:val="00D960E3"/>
    <w:rsid w:val="00DA015D"/>
    <w:rsid w:val="00DB7BC3"/>
    <w:rsid w:val="00DC7203"/>
    <w:rsid w:val="00DC7A45"/>
    <w:rsid w:val="00DD55BA"/>
    <w:rsid w:val="00DD653C"/>
    <w:rsid w:val="00DD7FE7"/>
    <w:rsid w:val="00DE0B9B"/>
    <w:rsid w:val="00DE164F"/>
    <w:rsid w:val="00DE3D7E"/>
    <w:rsid w:val="00DE59C3"/>
    <w:rsid w:val="00DE6728"/>
    <w:rsid w:val="00DE69C4"/>
    <w:rsid w:val="00E00744"/>
    <w:rsid w:val="00E120D8"/>
    <w:rsid w:val="00E1542E"/>
    <w:rsid w:val="00E24937"/>
    <w:rsid w:val="00E277EF"/>
    <w:rsid w:val="00E30677"/>
    <w:rsid w:val="00E37261"/>
    <w:rsid w:val="00E4054F"/>
    <w:rsid w:val="00E541CB"/>
    <w:rsid w:val="00E614D7"/>
    <w:rsid w:val="00E627C0"/>
    <w:rsid w:val="00E62C4F"/>
    <w:rsid w:val="00E70298"/>
    <w:rsid w:val="00E7341B"/>
    <w:rsid w:val="00E76A4E"/>
    <w:rsid w:val="00E91846"/>
    <w:rsid w:val="00E9349F"/>
    <w:rsid w:val="00E95A6A"/>
    <w:rsid w:val="00EB0523"/>
    <w:rsid w:val="00EB237C"/>
    <w:rsid w:val="00EB3875"/>
    <w:rsid w:val="00EC41E9"/>
    <w:rsid w:val="00EE138F"/>
    <w:rsid w:val="00EE2B4A"/>
    <w:rsid w:val="00EE3A84"/>
    <w:rsid w:val="00F058FA"/>
    <w:rsid w:val="00F06F0F"/>
    <w:rsid w:val="00F13341"/>
    <w:rsid w:val="00F15119"/>
    <w:rsid w:val="00F154F1"/>
    <w:rsid w:val="00F3046F"/>
    <w:rsid w:val="00F437A8"/>
    <w:rsid w:val="00F629A9"/>
    <w:rsid w:val="00F62B67"/>
    <w:rsid w:val="00F67303"/>
    <w:rsid w:val="00F67BDD"/>
    <w:rsid w:val="00F713DD"/>
    <w:rsid w:val="00F779B6"/>
    <w:rsid w:val="00F77F1C"/>
    <w:rsid w:val="00F86516"/>
    <w:rsid w:val="00F92A84"/>
    <w:rsid w:val="00F93990"/>
    <w:rsid w:val="00FD1846"/>
    <w:rsid w:val="00FD7FDA"/>
    <w:rsid w:val="00FE15F3"/>
    <w:rsid w:val="00FE23F6"/>
    <w:rsid w:val="00FF2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94DE63"/>
  <w15:chartTrackingRefBased/>
  <w15:docId w15:val="{060FAE03-7C0F-4ED0-B609-1E0218CE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8"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E5D"/>
    <w:rPr>
      <w:rFonts w:ascii="Arial" w:hAnsi="Arial"/>
      <w:sz w:val="22"/>
    </w:rPr>
  </w:style>
  <w:style w:type="paragraph" w:styleId="Heading1">
    <w:name w:val="heading 1"/>
    <w:basedOn w:val="Normal"/>
    <w:next w:val="Normal"/>
    <w:link w:val="Heading1Char"/>
    <w:uiPriority w:val="99"/>
    <w:qFormat/>
    <w:rsid w:val="00F67BDD"/>
    <w:pPr>
      <w:keepNext/>
      <w:jc w:val="center"/>
      <w:outlineLvl w:val="0"/>
    </w:pPr>
    <w:rPr>
      <w:rFonts w:ascii="Century Gothic" w:hAnsi="Century Gothic"/>
      <w:b/>
      <w:sz w:val="32"/>
      <w:lang w:val="en-US"/>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9"/>
    <w:qFormat/>
    <w:rsid w:val="00F67BDD"/>
    <w:pPr>
      <w:keepNext/>
      <w:jc w:val="center"/>
      <w:outlineLvl w:val="1"/>
    </w:pPr>
    <w:rPr>
      <w:rFonts w:ascii="Century Gothic" w:hAnsi="Century Gothic"/>
      <w:b/>
      <w:sz w:val="32"/>
      <w:u w:val="single"/>
      <w:lang w:val="en-US"/>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9"/>
    <w:qFormat/>
    <w:rsid w:val="00F67BDD"/>
    <w:pPr>
      <w:keepNext/>
      <w:outlineLvl w:val="2"/>
    </w:pPr>
    <w:rPr>
      <w:rFonts w:cs="Arial"/>
      <w:b/>
      <w:sz w:val="30"/>
      <w:szCs w:val="30"/>
    </w:rPr>
  </w:style>
  <w:style w:type="paragraph" w:styleId="Heading4">
    <w:name w:val="heading 4"/>
    <w:basedOn w:val="Normal"/>
    <w:next w:val="Normal"/>
    <w:link w:val="Heading4Char"/>
    <w:uiPriority w:val="99"/>
    <w:qFormat/>
    <w:rsid w:val="00F67BDD"/>
    <w:pPr>
      <w:keepNext/>
      <w:spacing w:line="264" w:lineRule="auto"/>
      <w:outlineLvl w:val="3"/>
    </w:pPr>
    <w:rPr>
      <w:rFonts w:cs="Arial"/>
      <w:b/>
      <w:bCs/>
      <w:szCs w:val="28"/>
    </w:rPr>
  </w:style>
  <w:style w:type="paragraph" w:styleId="Heading5">
    <w:name w:val="heading 5"/>
    <w:basedOn w:val="Normal"/>
    <w:next w:val="Normal"/>
    <w:link w:val="Heading5Char"/>
    <w:uiPriority w:val="99"/>
    <w:qFormat/>
    <w:rsid w:val="00F67BDD"/>
    <w:pPr>
      <w:keepNext/>
      <w:spacing w:line="264" w:lineRule="auto"/>
      <w:outlineLvl w:val="4"/>
    </w:pPr>
    <w:rPr>
      <w:rFonts w:cs="Arial"/>
      <w:b/>
      <w:bCs/>
      <w:sz w:val="24"/>
      <w:szCs w:val="28"/>
    </w:rPr>
  </w:style>
  <w:style w:type="paragraph" w:styleId="Heading6">
    <w:name w:val="heading 6"/>
    <w:basedOn w:val="Normal"/>
    <w:next w:val="Normal"/>
    <w:link w:val="Heading6Char"/>
    <w:uiPriority w:val="99"/>
    <w:qFormat/>
    <w:rsid w:val="002C6ED5"/>
    <w:pPr>
      <w:tabs>
        <w:tab w:val="num" w:pos="1152"/>
      </w:tabs>
      <w:spacing w:before="240" w:after="60"/>
      <w:ind w:left="1152" w:hanging="1152"/>
      <w:outlineLvl w:val="5"/>
    </w:pPr>
    <w:rPr>
      <w:rFonts w:ascii="Times New Roman" w:hAnsi="Times New Roman" w:cs="Arial"/>
      <w:b/>
      <w:bCs/>
      <w:sz w:val="24"/>
      <w:szCs w:val="22"/>
    </w:rPr>
  </w:style>
  <w:style w:type="paragraph" w:styleId="Heading7">
    <w:name w:val="heading 7"/>
    <w:basedOn w:val="Normal"/>
    <w:next w:val="Normal"/>
    <w:link w:val="Heading7Char"/>
    <w:uiPriority w:val="99"/>
    <w:qFormat/>
    <w:rsid w:val="002C6ED5"/>
    <w:pPr>
      <w:tabs>
        <w:tab w:val="num" w:pos="1296"/>
      </w:tabs>
      <w:spacing w:before="240" w:after="60"/>
      <w:ind w:left="1296" w:hanging="1296"/>
      <w:outlineLvl w:val="6"/>
    </w:pPr>
    <w:rPr>
      <w:rFonts w:ascii="Times New Roman" w:hAnsi="Times New Roman" w:cs="Arial"/>
      <w:sz w:val="24"/>
      <w:szCs w:val="24"/>
    </w:rPr>
  </w:style>
  <w:style w:type="paragraph" w:styleId="Heading8">
    <w:name w:val="heading 8"/>
    <w:basedOn w:val="Normal"/>
    <w:next w:val="Normal"/>
    <w:link w:val="Heading8Char"/>
    <w:uiPriority w:val="99"/>
    <w:qFormat/>
    <w:rsid w:val="002C6ED5"/>
    <w:pPr>
      <w:tabs>
        <w:tab w:val="num" w:pos="1440"/>
      </w:tabs>
      <w:spacing w:before="240" w:after="60"/>
      <w:ind w:left="1440" w:hanging="1440"/>
      <w:outlineLvl w:val="7"/>
    </w:pPr>
    <w:rPr>
      <w:rFonts w:ascii="Times New Roman" w:hAnsi="Times New Roman" w:cs="Arial"/>
      <w:i/>
      <w:iCs/>
      <w:sz w:val="24"/>
      <w:szCs w:val="24"/>
    </w:rPr>
  </w:style>
  <w:style w:type="paragraph" w:styleId="Heading9">
    <w:name w:val="heading 9"/>
    <w:basedOn w:val="Normal"/>
    <w:next w:val="Normal"/>
    <w:link w:val="Heading9Char"/>
    <w:uiPriority w:val="99"/>
    <w:qFormat/>
    <w:rsid w:val="002C6ED5"/>
    <w:pPr>
      <w:tabs>
        <w:tab w:val="num" w:pos="1584"/>
      </w:tabs>
      <w:spacing w:before="240" w:after="60"/>
      <w:ind w:left="1584" w:hanging="1584"/>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A31A7"/>
    <w:rPr>
      <w:rFonts w:ascii="Cambria" w:hAnsi="Cambria" w:cs="Times New Roman"/>
      <w:b/>
      <w:bCs/>
      <w:kern w:val="32"/>
      <w:sz w:val="32"/>
      <w:szCs w:val="32"/>
    </w:rPr>
  </w:style>
  <w:style w:type="character" w:customStyle="1" w:styleId="Heading2Char">
    <w:name w:val="Heading 2 Char"/>
    <w:link w:val="Heading2"/>
    <w:uiPriority w:val="99"/>
    <w:semiHidden/>
    <w:locked/>
    <w:rsid w:val="005A31A7"/>
    <w:rPr>
      <w:rFonts w:ascii="Cambria" w:hAnsi="Cambria" w:cs="Times New Roman"/>
      <w:b/>
      <w:bCs/>
      <w:i/>
      <w:iCs/>
      <w:sz w:val="28"/>
      <w:szCs w:val="28"/>
    </w:rPr>
  </w:style>
  <w:style w:type="character" w:customStyle="1" w:styleId="Heading3Char">
    <w:name w:val="Heading 3 Char"/>
    <w:link w:val="Heading3"/>
    <w:uiPriority w:val="99"/>
    <w:semiHidden/>
    <w:locked/>
    <w:rsid w:val="005A31A7"/>
    <w:rPr>
      <w:rFonts w:ascii="Cambria" w:hAnsi="Cambria" w:cs="Times New Roman"/>
      <w:b/>
      <w:bCs/>
      <w:sz w:val="26"/>
      <w:szCs w:val="26"/>
    </w:rPr>
  </w:style>
  <w:style w:type="character" w:customStyle="1" w:styleId="Heading4Char">
    <w:name w:val="Heading 4 Char"/>
    <w:link w:val="Heading4"/>
    <w:uiPriority w:val="99"/>
    <w:semiHidden/>
    <w:locked/>
    <w:rsid w:val="005A31A7"/>
    <w:rPr>
      <w:rFonts w:ascii="Calibri" w:hAnsi="Calibri" w:cs="Times New Roman"/>
      <w:b/>
      <w:bCs/>
      <w:sz w:val="28"/>
      <w:szCs w:val="28"/>
    </w:rPr>
  </w:style>
  <w:style w:type="character" w:customStyle="1" w:styleId="Heading5Char">
    <w:name w:val="Heading 5 Char"/>
    <w:link w:val="Heading5"/>
    <w:uiPriority w:val="99"/>
    <w:semiHidden/>
    <w:locked/>
    <w:rsid w:val="005A31A7"/>
    <w:rPr>
      <w:rFonts w:ascii="Calibri" w:hAnsi="Calibri" w:cs="Times New Roman"/>
      <w:b/>
      <w:bCs/>
      <w:i/>
      <w:iCs/>
      <w:sz w:val="26"/>
      <w:szCs w:val="26"/>
    </w:rPr>
  </w:style>
  <w:style w:type="character" w:customStyle="1" w:styleId="Heading6Char">
    <w:name w:val="Heading 6 Char"/>
    <w:link w:val="Heading6"/>
    <w:uiPriority w:val="99"/>
    <w:locked/>
    <w:rsid w:val="002C6ED5"/>
    <w:rPr>
      <w:rFonts w:cs="Arial"/>
      <w:b/>
      <w:bCs/>
      <w:sz w:val="22"/>
      <w:szCs w:val="22"/>
    </w:rPr>
  </w:style>
  <w:style w:type="character" w:customStyle="1" w:styleId="Heading7Char">
    <w:name w:val="Heading 7 Char"/>
    <w:link w:val="Heading7"/>
    <w:uiPriority w:val="99"/>
    <w:locked/>
    <w:rsid w:val="002C6ED5"/>
    <w:rPr>
      <w:rFonts w:cs="Arial"/>
      <w:sz w:val="24"/>
      <w:szCs w:val="24"/>
    </w:rPr>
  </w:style>
  <w:style w:type="character" w:customStyle="1" w:styleId="Heading8Char">
    <w:name w:val="Heading 8 Char"/>
    <w:link w:val="Heading8"/>
    <w:uiPriority w:val="99"/>
    <w:locked/>
    <w:rsid w:val="002C6ED5"/>
    <w:rPr>
      <w:rFonts w:cs="Arial"/>
      <w:i/>
      <w:iCs/>
      <w:sz w:val="24"/>
      <w:szCs w:val="24"/>
    </w:rPr>
  </w:style>
  <w:style w:type="character" w:customStyle="1" w:styleId="Heading9Char">
    <w:name w:val="Heading 9 Char"/>
    <w:link w:val="Heading9"/>
    <w:uiPriority w:val="99"/>
    <w:locked/>
    <w:rsid w:val="002C6ED5"/>
    <w:rPr>
      <w:rFonts w:ascii="Arial" w:hAnsi="Arial" w:cs="Arial"/>
      <w:sz w:val="22"/>
      <w:szCs w:val="22"/>
    </w:rPr>
  </w:style>
  <w:style w:type="paragraph" w:styleId="BodyText">
    <w:name w:val="Body Text"/>
    <w:basedOn w:val="Normal"/>
    <w:link w:val="BodyTextChar"/>
    <w:uiPriority w:val="99"/>
    <w:rsid w:val="00F67BDD"/>
    <w:rPr>
      <w:rFonts w:ascii="Century Gothic" w:hAnsi="Century Gothic"/>
      <w:sz w:val="28"/>
      <w:lang w:val="en-US"/>
    </w:rPr>
  </w:style>
  <w:style w:type="character" w:customStyle="1" w:styleId="BodyTextChar">
    <w:name w:val="Body Text Char"/>
    <w:link w:val="BodyText"/>
    <w:uiPriority w:val="99"/>
    <w:semiHidden/>
    <w:locked/>
    <w:rsid w:val="005A31A7"/>
    <w:rPr>
      <w:rFonts w:ascii="Arial" w:hAnsi="Arial" w:cs="Times New Roman"/>
      <w:sz w:val="20"/>
      <w:szCs w:val="20"/>
    </w:rPr>
  </w:style>
  <w:style w:type="paragraph" w:styleId="BodyTextIndent">
    <w:name w:val="Body Text Indent"/>
    <w:basedOn w:val="Normal"/>
    <w:link w:val="BodyTextIndentChar"/>
    <w:rsid w:val="00F67BDD"/>
    <w:pPr>
      <w:ind w:left="2160" w:hanging="2160"/>
      <w:jc w:val="both"/>
    </w:pPr>
    <w:rPr>
      <w:rFonts w:ascii="Century Gothic" w:hAnsi="Century Gothic"/>
      <w:sz w:val="28"/>
      <w:lang w:val="en-US"/>
    </w:rPr>
  </w:style>
  <w:style w:type="character" w:customStyle="1" w:styleId="BodyTextIndentChar">
    <w:name w:val="Body Text Indent Char"/>
    <w:link w:val="BodyTextIndent"/>
    <w:uiPriority w:val="99"/>
    <w:semiHidden/>
    <w:locked/>
    <w:rsid w:val="005A31A7"/>
    <w:rPr>
      <w:rFonts w:ascii="Arial" w:hAnsi="Arial" w:cs="Times New Roman"/>
      <w:sz w:val="20"/>
      <w:szCs w:val="20"/>
    </w:rPr>
  </w:style>
  <w:style w:type="paragraph" w:styleId="BodyTextIndent2">
    <w:name w:val="Body Text Indent 2"/>
    <w:basedOn w:val="Normal"/>
    <w:link w:val="BodyTextIndent2Char"/>
    <w:uiPriority w:val="99"/>
    <w:rsid w:val="00F67BDD"/>
    <w:pPr>
      <w:ind w:left="2160"/>
      <w:jc w:val="both"/>
    </w:pPr>
    <w:rPr>
      <w:rFonts w:ascii="Century Gothic" w:hAnsi="Century Gothic"/>
      <w:b/>
      <w:sz w:val="28"/>
    </w:rPr>
  </w:style>
  <w:style w:type="character" w:customStyle="1" w:styleId="BodyTextIndent2Char">
    <w:name w:val="Body Text Indent 2 Char"/>
    <w:link w:val="BodyTextIndent2"/>
    <w:uiPriority w:val="99"/>
    <w:locked/>
    <w:rsid w:val="005A31A7"/>
    <w:rPr>
      <w:rFonts w:ascii="Arial" w:hAnsi="Arial" w:cs="Times New Roman"/>
      <w:sz w:val="20"/>
      <w:szCs w:val="20"/>
    </w:rPr>
  </w:style>
  <w:style w:type="paragraph" w:styleId="BalloonText">
    <w:name w:val="Balloon Text"/>
    <w:basedOn w:val="Normal"/>
    <w:link w:val="BalloonTextChar"/>
    <w:uiPriority w:val="99"/>
    <w:semiHidden/>
    <w:rsid w:val="00F67BDD"/>
    <w:rPr>
      <w:rFonts w:cs="Tahoma"/>
      <w:sz w:val="16"/>
      <w:szCs w:val="16"/>
    </w:rPr>
  </w:style>
  <w:style w:type="character" w:customStyle="1" w:styleId="BalloonTextChar">
    <w:name w:val="Balloon Text Char"/>
    <w:link w:val="BalloonText"/>
    <w:uiPriority w:val="99"/>
    <w:semiHidden/>
    <w:locked/>
    <w:rsid w:val="005A31A7"/>
    <w:rPr>
      <w:rFonts w:cs="Times New Roman"/>
      <w:sz w:val="2"/>
    </w:rPr>
  </w:style>
  <w:style w:type="character" w:styleId="CommentReference">
    <w:name w:val="annotation reference"/>
    <w:uiPriority w:val="99"/>
    <w:semiHidden/>
    <w:rsid w:val="00F67BDD"/>
    <w:rPr>
      <w:rFonts w:cs="Times New Roman"/>
      <w:sz w:val="16"/>
      <w:szCs w:val="16"/>
    </w:rPr>
  </w:style>
  <w:style w:type="paragraph" w:styleId="CommentText">
    <w:name w:val="annotation text"/>
    <w:basedOn w:val="Normal"/>
    <w:link w:val="CommentTextChar"/>
    <w:uiPriority w:val="99"/>
    <w:semiHidden/>
    <w:rsid w:val="00F67BDD"/>
    <w:rPr>
      <w:sz w:val="20"/>
    </w:rPr>
  </w:style>
  <w:style w:type="character" w:customStyle="1" w:styleId="CommentTextChar">
    <w:name w:val="Comment Text Char"/>
    <w:link w:val="CommentText"/>
    <w:uiPriority w:val="99"/>
    <w:semiHidden/>
    <w:locked/>
    <w:rsid w:val="005A31A7"/>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F67BDD"/>
    <w:rPr>
      <w:b/>
      <w:bCs/>
    </w:rPr>
  </w:style>
  <w:style w:type="character" w:customStyle="1" w:styleId="CommentSubjectChar">
    <w:name w:val="Comment Subject Char"/>
    <w:link w:val="CommentSubject"/>
    <w:uiPriority w:val="99"/>
    <w:semiHidden/>
    <w:locked/>
    <w:rsid w:val="005A31A7"/>
    <w:rPr>
      <w:rFonts w:ascii="Arial" w:hAnsi="Arial" w:cs="Times New Roman"/>
      <w:b/>
      <w:bCs/>
      <w:sz w:val="20"/>
      <w:szCs w:val="20"/>
    </w:rPr>
  </w:style>
  <w:style w:type="paragraph" w:styleId="Header">
    <w:name w:val="header"/>
    <w:basedOn w:val="Normal"/>
    <w:link w:val="HeaderChar"/>
    <w:uiPriority w:val="99"/>
    <w:rsid w:val="00F67BDD"/>
    <w:pPr>
      <w:tabs>
        <w:tab w:val="center" w:pos="4153"/>
        <w:tab w:val="right" w:pos="8306"/>
      </w:tabs>
    </w:pPr>
  </w:style>
  <w:style w:type="character" w:customStyle="1" w:styleId="HeaderChar">
    <w:name w:val="Header Char"/>
    <w:link w:val="Header"/>
    <w:uiPriority w:val="99"/>
    <w:locked/>
    <w:rsid w:val="005A31A7"/>
    <w:rPr>
      <w:rFonts w:ascii="Arial" w:hAnsi="Arial" w:cs="Times New Roman"/>
      <w:sz w:val="20"/>
      <w:szCs w:val="20"/>
    </w:rPr>
  </w:style>
  <w:style w:type="paragraph" w:styleId="Footer">
    <w:name w:val="footer"/>
    <w:basedOn w:val="Normal"/>
    <w:link w:val="FooterChar"/>
    <w:uiPriority w:val="99"/>
    <w:rsid w:val="00F67BDD"/>
    <w:pPr>
      <w:tabs>
        <w:tab w:val="center" w:pos="4153"/>
        <w:tab w:val="right" w:pos="8306"/>
      </w:tabs>
    </w:pPr>
  </w:style>
  <w:style w:type="character" w:customStyle="1" w:styleId="FooterChar">
    <w:name w:val="Footer Char"/>
    <w:link w:val="Footer"/>
    <w:uiPriority w:val="99"/>
    <w:locked/>
    <w:rsid w:val="005A31A7"/>
    <w:rPr>
      <w:rFonts w:ascii="Arial" w:hAnsi="Arial" w:cs="Times New Roman"/>
      <w:sz w:val="20"/>
      <w:szCs w:val="20"/>
    </w:rPr>
  </w:style>
  <w:style w:type="paragraph" w:styleId="ListParagraph">
    <w:name w:val="List Paragraph"/>
    <w:basedOn w:val="Normal"/>
    <w:uiPriority w:val="34"/>
    <w:qFormat/>
    <w:rsid w:val="00BB5202"/>
    <w:pPr>
      <w:spacing w:after="200" w:line="276" w:lineRule="auto"/>
      <w:ind w:left="720"/>
    </w:pPr>
    <w:rPr>
      <w:rFonts w:ascii="Calibri" w:hAnsi="Calibri"/>
      <w:szCs w:val="22"/>
      <w:lang w:eastAsia="en-US"/>
    </w:rPr>
  </w:style>
  <w:style w:type="paragraph" w:styleId="BodyText3">
    <w:name w:val="Body Text 3"/>
    <w:basedOn w:val="Normal"/>
    <w:link w:val="BodyText3Char"/>
    <w:uiPriority w:val="99"/>
    <w:rsid w:val="002C6ED5"/>
    <w:pPr>
      <w:spacing w:after="120"/>
    </w:pPr>
    <w:rPr>
      <w:rFonts w:ascii="Times New Roman" w:hAnsi="Times New Roman" w:cs="Arial"/>
      <w:sz w:val="16"/>
      <w:szCs w:val="16"/>
      <w:lang w:eastAsia="en-US"/>
    </w:rPr>
  </w:style>
  <w:style w:type="character" w:customStyle="1" w:styleId="BodyText3Char">
    <w:name w:val="Body Text 3 Char"/>
    <w:link w:val="BodyText3"/>
    <w:uiPriority w:val="99"/>
    <w:locked/>
    <w:rsid w:val="002C6ED5"/>
    <w:rPr>
      <w:rFonts w:cs="Arial"/>
      <w:sz w:val="16"/>
      <w:szCs w:val="16"/>
      <w:lang w:eastAsia="en-US"/>
    </w:rPr>
  </w:style>
  <w:style w:type="table" w:styleId="TableGrid">
    <w:name w:val="Table Grid"/>
    <w:basedOn w:val="TableNormal"/>
    <w:uiPriority w:val="59"/>
    <w:rsid w:val="002C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2C6ED5"/>
    <w:rPr>
      <w:rFonts w:cs="Times New Roman"/>
    </w:rPr>
  </w:style>
  <w:style w:type="paragraph" w:customStyle="1" w:styleId="Default">
    <w:name w:val="Default"/>
    <w:rsid w:val="002C6ED5"/>
    <w:pPr>
      <w:autoSpaceDE w:val="0"/>
      <w:autoSpaceDN w:val="0"/>
      <w:adjustRightInd w:val="0"/>
    </w:pPr>
    <w:rPr>
      <w:rFonts w:ascii="Arial" w:hAnsi="Arial" w:cs="Arial"/>
      <w:color w:val="000000"/>
      <w:sz w:val="24"/>
      <w:szCs w:val="24"/>
    </w:rPr>
  </w:style>
  <w:style w:type="character" w:styleId="Hyperlink">
    <w:name w:val="Hyperlink"/>
    <w:uiPriority w:val="99"/>
    <w:rsid w:val="002C6ED5"/>
    <w:rPr>
      <w:rFonts w:cs="Times New Roman"/>
      <w:color w:val="0000FF"/>
      <w:u w:val="single"/>
    </w:rPr>
  </w:style>
  <w:style w:type="paragraph" w:customStyle="1" w:styleId="Heading110">
    <w:name w:val="Heading 110"/>
    <w:basedOn w:val="Normal"/>
    <w:uiPriority w:val="99"/>
    <w:rsid w:val="002C6ED5"/>
    <w:pPr>
      <w:outlineLvl w:val="1"/>
    </w:pPr>
    <w:rPr>
      <w:rFonts w:ascii="Trebuchet MS" w:hAnsi="Trebuchet MS" w:cs="Arial"/>
      <w:b/>
      <w:bCs/>
      <w:kern w:val="36"/>
      <w:sz w:val="29"/>
      <w:szCs w:val="29"/>
    </w:rPr>
  </w:style>
  <w:style w:type="paragraph" w:customStyle="1" w:styleId="Heading232">
    <w:name w:val="Heading 232"/>
    <w:basedOn w:val="Normal"/>
    <w:uiPriority w:val="99"/>
    <w:rsid w:val="002C6ED5"/>
    <w:pPr>
      <w:outlineLvl w:val="2"/>
    </w:pPr>
    <w:rPr>
      <w:rFonts w:ascii="Trebuchet MS" w:hAnsi="Trebuchet MS" w:cs="Arial"/>
      <w:b/>
      <w:bCs/>
      <w:sz w:val="29"/>
      <w:szCs w:val="29"/>
    </w:rPr>
  </w:style>
  <w:style w:type="paragraph" w:customStyle="1" w:styleId="NormalWeb64">
    <w:name w:val="Normal (Web)64"/>
    <w:basedOn w:val="Normal"/>
    <w:uiPriority w:val="99"/>
    <w:rsid w:val="002C6ED5"/>
    <w:rPr>
      <w:rFonts w:ascii="Times New Roman" w:hAnsi="Times New Roman" w:cs="Arial"/>
      <w:sz w:val="24"/>
      <w:szCs w:val="24"/>
    </w:rPr>
  </w:style>
  <w:style w:type="character" w:customStyle="1" w:styleId="searchterm1">
    <w:name w:val="searchterm1"/>
    <w:uiPriority w:val="99"/>
    <w:rsid w:val="002C6ED5"/>
    <w:rPr>
      <w:rFonts w:cs="Times New Roman"/>
      <w:b/>
      <w:bCs/>
      <w:shd w:val="clear" w:color="auto" w:fill="FFFF00"/>
    </w:rPr>
  </w:style>
  <w:style w:type="character" w:styleId="Strong">
    <w:name w:val="Strong"/>
    <w:uiPriority w:val="99"/>
    <w:qFormat/>
    <w:rsid w:val="002C6ED5"/>
    <w:rPr>
      <w:rFonts w:cs="Times New Roman"/>
      <w:b/>
      <w:bCs/>
    </w:rPr>
  </w:style>
  <w:style w:type="paragraph" w:styleId="TOC1">
    <w:name w:val="toc 1"/>
    <w:basedOn w:val="Normal"/>
    <w:next w:val="Normal"/>
    <w:autoRedefine/>
    <w:uiPriority w:val="99"/>
    <w:rsid w:val="002C6ED5"/>
    <w:pPr>
      <w:overflowPunct w:val="0"/>
      <w:autoSpaceDE w:val="0"/>
      <w:autoSpaceDN w:val="0"/>
      <w:adjustRightInd w:val="0"/>
      <w:jc w:val="both"/>
      <w:textAlignment w:val="baseline"/>
    </w:pPr>
    <w:rPr>
      <w:rFonts w:ascii="Tahoma" w:hAnsi="Tahoma" w:cs="Arial"/>
      <w:sz w:val="24"/>
      <w:szCs w:val="24"/>
      <w:lang w:eastAsia="en-US"/>
    </w:rPr>
  </w:style>
  <w:style w:type="paragraph" w:styleId="TOC2">
    <w:name w:val="toc 2"/>
    <w:basedOn w:val="Normal"/>
    <w:next w:val="Normal"/>
    <w:autoRedefine/>
    <w:uiPriority w:val="99"/>
    <w:rsid w:val="002C6ED5"/>
    <w:pPr>
      <w:overflowPunct w:val="0"/>
      <w:autoSpaceDE w:val="0"/>
      <w:autoSpaceDN w:val="0"/>
      <w:adjustRightInd w:val="0"/>
      <w:ind w:left="240"/>
      <w:jc w:val="both"/>
      <w:textAlignment w:val="baseline"/>
    </w:pPr>
    <w:rPr>
      <w:rFonts w:ascii="Tahoma" w:hAnsi="Tahoma" w:cs="Arial"/>
      <w:sz w:val="24"/>
      <w:szCs w:val="24"/>
      <w:lang w:eastAsia="en-US"/>
    </w:rPr>
  </w:style>
  <w:style w:type="paragraph" w:styleId="TOC3">
    <w:name w:val="toc 3"/>
    <w:basedOn w:val="Normal"/>
    <w:next w:val="Normal"/>
    <w:autoRedefine/>
    <w:uiPriority w:val="99"/>
    <w:rsid w:val="002C6ED5"/>
    <w:pPr>
      <w:overflowPunct w:val="0"/>
      <w:autoSpaceDE w:val="0"/>
      <w:autoSpaceDN w:val="0"/>
      <w:adjustRightInd w:val="0"/>
      <w:ind w:left="480"/>
      <w:jc w:val="both"/>
      <w:textAlignment w:val="baseline"/>
    </w:pPr>
    <w:rPr>
      <w:rFonts w:ascii="Tahoma" w:hAnsi="Tahoma" w:cs="Arial"/>
      <w:sz w:val="24"/>
      <w:szCs w:val="24"/>
      <w:lang w:eastAsia="en-US"/>
    </w:rPr>
  </w:style>
  <w:style w:type="paragraph" w:customStyle="1" w:styleId="Bulletsstandard">
    <w:name w:val="Bullets (standard)"/>
    <w:basedOn w:val="Normal"/>
    <w:uiPriority w:val="99"/>
    <w:rsid w:val="002C6ED5"/>
    <w:pPr>
      <w:numPr>
        <w:numId w:val="1"/>
      </w:numPr>
    </w:pPr>
    <w:rPr>
      <w:rFonts w:ascii="Tahoma" w:hAnsi="Tahoma" w:cs="Arial"/>
      <w:color w:val="000000"/>
      <w:sz w:val="24"/>
      <w:szCs w:val="24"/>
      <w:lang w:eastAsia="en-US"/>
    </w:rPr>
  </w:style>
  <w:style w:type="paragraph" w:customStyle="1" w:styleId="IndentedBullet">
    <w:name w:val="Indented Bullet"/>
    <w:basedOn w:val="Normal"/>
    <w:uiPriority w:val="99"/>
    <w:rsid w:val="002C6ED5"/>
    <w:pPr>
      <w:numPr>
        <w:numId w:val="2"/>
      </w:numPr>
      <w:ind w:right="1440"/>
      <w:jc w:val="both"/>
    </w:pPr>
    <w:rPr>
      <w:rFonts w:cs="Arial"/>
      <w:sz w:val="24"/>
      <w:szCs w:val="24"/>
      <w:lang w:val="en-US"/>
    </w:rPr>
  </w:style>
  <w:style w:type="paragraph" w:customStyle="1" w:styleId="StyleLeft0Hanging05">
    <w:name w:val="Style Left:  0&quot; Hanging:  0.5&quot;"/>
    <w:basedOn w:val="Normal"/>
    <w:uiPriority w:val="99"/>
    <w:rsid w:val="002C6ED5"/>
    <w:pPr>
      <w:spacing w:line="264" w:lineRule="auto"/>
      <w:ind w:left="720" w:hanging="720"/>
      <w:jc w:val="both"/>
    </w:pPr>
    <w:rPr>
      <w:rFonts w:cs="Arial"/>
      <w:sz w:val="24"/>
      <w:szCs w:val="24"/>
      <w:lang w:val="en-US"/>
    </w:rPr>
  </w:style>
  <w:style w:type="paragraph" w:customStyle="1" w:styleId="Normal11pt">
    <w:name w:val="Normal + 11 pt"/>
    <w:aliases w:val="left"/>
    <w:basedOn w:val="Normal"/>
    <w:uiPriority w:val="99"/>
    <w:rsid w:val="002C6ED5"/>
    <w:pPr>
      <w:jc w:val="both"/>
    </w:pPr>
    <w:rPr>
      <w:rFonts w:cs="Arial"/>
      <w:sz w:val="24"/>
      <w:szCs w:val="22"/>
      <w:lang w:val="en-US"/>
    </w:rPr>
  </w:style>
  <w:style w:type="paragraph" w:customStyle="1" w:styleId="PinkBullet">
    <w:name w:val="PinkBullet"/>
    <w:basedOn w:val="Normal"/>
    <w:uiPriority w:val="99"/>
    <w:rsid w:val="002C6ED5"/>
    <w:pPr>
      <w:numPr>
        <w:numId w:val="3"/>
      </w:numPr>
      <w:ind w:right="1440"/>
      <w:jc w:val="both"/>
    </w:pPr>
    <w:rPr>
      <w:rFonts w:cs="Arial"/>
      <w:sz w:val="24"/>
      <w:szCs w:val="24"/>
      <w:lang w:val="en-US"/>
    </w:rPr>
  </w:style>
  <w:style w:type="character" w:styleId="FollowedHyperlink">
    <w:name w:val="FollowedHyperlink"/>
    <w:uiPriority w:val="99"/>
    <w:rsid w:val="002C6ED5"/>
    <w:rPr>
      <w:rFonts w:cs="Times New Roman"/>
      <w:color w:val="800080"/>
      <w:u w:val="single"/>
    </w:rPr>
  </w:style>
  <w:style w:type="character" w:customStyle="1" w:styleId="EmailStyle621">
    <w:name w:val="EmailStyle621"/>
    <w:uiPriority w:val="99"/>
    <w:semiHidden/>
    <w:rsid w:val="002C6ED5"/>
    <w:rPr>
      <w:rFonts w:ascii="Arial" w:hAnsi="Arial" w:cs="Arial"/>
      <w:color w:val="auto"/>
      <w:sz w:val="20"/>
      <w:szCs w:val="20"/>
    </w:rPr>
  </w:style>
  <w:style w:type="paragraph" w:styleId="NormalWeb">
    <w:name w:val="Normal (Web)"/>
    <w:basedOn w:val="Normal"/>
    <w:uiPriority w:val="99"/>
    <w:rsid w:val="002C6ED5"/>
    <w:pPr>
      <w:spacing w:before="100" w:beforeAutospacing="1" w:after="100" w:afterAutospacing="1"/>
    </w:pPr>
    <w:rPr>
      <w:rFonts w:ascii="Times New Roman" w:hAnsi="Times New Roman"/>
      <w:sz w:val="24"/>
      <w:szCs w:val="24"/>
    </w:rPr>
  </w:style>
  <w:style w:type="character" w:customStyle="1" w:styleId="highlight">
    <w:name w:val="highlight"/>
    <w:uiPriority w:val="99"/>
    <w:rsid w:val="002C6ED5"/>
    <w:rPr>
      <w:rFonts w:cs="Times New Roman"/>
    </w:rPr>
  </w:style>
  <w:style w:type="character" w:customStyle="1" w:styleId="EmailStyle651">
    <w:name w:val="EmailStyle651"/>
    <w:uiPriority w:val="99"/>
    <w:semiHidden/>
    <w:rsid w:val="002C6ED5"/>
    <w:rPr>
      <w:rFonts w:ascii="Arial" w:hAnsi="Arial" w:cs="Arial"/>
      <w:color w:val="000080"/>
      <w:sz w:val="22"/>
      <w:szCs w:val="22"/>
      <w:u w:val="none"/>
    </w:rPr>
  </w:style>
  <w:style w:type="numbering" w:styleId="111111">
    <w:name w:val="Outline List 2"/>
    <w:basedOn w:val="NoList"/>
    <w:uiPriority w:val="99"/>
    <w:semiHidden/>
    <w:unhideWhenUsed/>
    <w:locked/>
    <w:rsid w:val="002772A5"/>
    <w:pPr>
      <w:numPr>
        <w:numId w:val="4"/>
      </w:numPr>
    </w:pPr>
  </w:style>
  <w:style w:type="paragraph" w:styleId="BlockText">
    <w:name w:val="Block Text"/>
    <w:basedOn w:val="Normal"/>
    <w:locked/>
    <w:rsid w:val="00797034"/>
    <w:pPr>
      <w:tabs>
        <w:tab w:val="left" w:pos="1440"/>
      </w:tabs>
      <w:ind w:left="1440" w:right="1001" w:hanging="720"/>
      <w:jc w:val="both"/>
    </w:pPr>
    <w:rPr>
      <w:rFonts w:ascii="Century Gothic" w:hAnsi="Century Gothic"/>
    </w:rPr>
  </w:style>
  <w:style w:type="paragraph" w:styleId="Title">
    <w:name w:val="Title"/>
    <w:basedOn w:val="Normal"/>
    <w:link w:val="TitleChar"/>
    <w:uiPriority w:val="1"/>
    <w:qFormat/>
    <w:rsid w:val="00A8690F"/>
    <w:pPr>
      <w:jc w:val="center"/>
    </w:pPr>
    <w:rPr>
      <w:rFonts w:ascii="Univers" w:hAnsi="Univers"/>
      <w:b/>
      <w:sz w:val="28"/>
      <w:lang w:eastAsia="en-US"/>
    </w:rPr>
  </w:style>
  <w:style w:type="character" w:customStyle="1" w:styleId="TitleChar">
    <w:name w:val="Title Char"/>
    <w:link w:val="Title"/>
    <w:uiPriority w:val="1"/>
    <w:rsid w:val="00A8690F"/>
    <w:rPr>
      <w:rFonts w:ascii="Univers" w:hAnsi="Univers"/>
      <w:b/>
      <w:sz w:val="28"/>
      <w:lang w:eastAsia="en-US"/>
    </w:rPr>
  </w:style>
  <w:style w:type="paragraph" w:customStyle="1" w:styleId="DfESBullets">
    <w:name w:val="DfESBullets"/>
    <w:basedOn w:val="Normal"/>
    <w:rsid w:val="00F67303"/>
    <w:pPr>
      <w:widowControl w:val="0"/>
      <w:numPr>
        <w:numId w:val="5"/>
      </w:numPr>
      <w:overflowPunct w:val="0"/>
      <w:autoSpaceDE w:val="0"/>
      <w:autoSpaceDN w:val="0"/>
      <w:adjustRightInd w:val="0"/>
      <w:spacing w:after="240"/>
      <w:textAlignment w:val="baseline"/>
    </w:pPr>
    <w:rPr>
      <w:lang w:eastAsia="en-US"/>
    </w:rPr>
  </w:style>
  <w:style w:type="paragraph" w:styleId="Subtitle">
    <w:name w:val="Subtitle"/>
    <w:basedOn w:val="Normal"/>
    <w:link w:val="SubtitleChar"/>
    <w:uiPriority w:val="8"/>
    <w:qFormat/>
    <w:rsid w:val="00F67303"/>
    <w:pPr>
      <w:jc w:val="center"/>
    </w:pPr>
    <w:rPr>
      <w:rFonts w:ascii="Century Gothic" w:hAnsi="Century Gothic"/>
      <w:i/>
      <w:color w:val="800080"/>
      <w:sz w:val="44"/>
      <w:lang w:eastAsia="en-US"/>
    </w:rPr>
  </w:style>
  <w:style w:type="character" w:customStyle="1" w:styleId="SubtitleChar">
    <w:name w:val="Subtitle Char"/>
    <w:link w:val="Subtitle"/>
    <w:uiPriority w:val="8"/>
    <w:rsid w:val="00F67303"/>
    <w:rPr>
      <w:rFonts w:ascii="Century Gothic" w:hAnsi="Century Gothic"/>
      <w:i/>
      <w:color w:val="800080"/>
      <w:sz w:val="44"/>
      <w:lang w:eastAsia="en-US"/>
    </w:rPr>
  </w:style>
  <w:style w:type="character" w:styleId="Emphasis">
    <w:name w:val="Emphasis"/>
    <w:basedOn w:val="DefaultParagraphFont"/>
    <w:qFormat/>
    <w:rsid w:val="00161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 xsi:nil="true"/>
    <School_x0020_type xmlns="0d2b36a0-59e9-4c67-ad23-967bc637d154">
      <Value>All schools</Value>
    </School_x0020_type>
    <School_x0020_control xmlns="0d2b36a0-59e9-4c67-ad23-967bc637d154">
      <Value>Community</Value>
      <Value>VA Church of England</Value>
      <Value>VA Muslim</Value>
      <Value>VA Roman Catholic</Value>
      <Value>VA Trustee</Value>
      <Value>VC Church of England</Value>
    </School_x0020_control>
    <Extranet_x0020_target_x0020_zone xmlns="0d2b36a0-59e9-4c67-ad23-967bc637d154">Governing body clerking and dev</Extranet_x0020_target_x0020_zone>
    <Distribution xmlns="0d2b36a0-59e9-4c67-ad23-967bc637d154">
      <Value>Head</Value>
      <Value>Deputy Head</Value>
      <Value>Business Manager</Value>
    </Distribution>
    <Description0 xmlns="0d2b36a0-59e9-4c67-ad23-967bc637d154">Model School Complaints Policy and Unreasonable Complaints Policy (Maintained Schools)</Description0>
    <Action_x0020_required xmlns="0d2b36a0-59e9-4c67-ad23-967bc637d154">true</Action_x0020_required>
    <Action_x0020_by_x0020_user xmlns="0d2b36a0-59e9-4c67-ad23-967bc637d154" xsi:nil="true"/>
    <Sticky xmlns="0d2b36a0-59e9-4c67-ad23-967bc637d154">true</Sticky>
    <Coverage xmlns="0d2b36a0-59e9-4c67-ad23-967bc637d154">
      <Value>All</Value>
    </Coverage>
    <School_x0020_name xmlns="0d2b36a0-59e9-4c67-ad23-967bc637d154"/>
    <Created_x0020_by_x0020_user xmlns="d54a8584-4957-4de7-be01-a6e592671325">BMBC\prylem</Created_x0020_by_x0020_user>
    <Action_x0020_description xmlns="0d2b36a0-59e9-4c67-ad23-967bc637d154">Further to the consultation exercise undertaken with primary and secondary head teacher colleagues in the spring term 2016; enclosed is a copy of the revised model school complaints policy,  the unreasonable complaints policy and associated guidance. The only amendment following consultation was to reaffirm the need to seek guidance before making a formal approach for support from another school when establishing an independent panel, should a governing board not be able to act impartially. 
Maintained schools are free to adapt and personalise the enclosed policies and guidance as required.  Further support on the model documents can be gained by contacting the Governor Services Team via your clerk to governors or directly on 01204 33 8601/8603.
</Action_x0020_description>
    <Archived xmlns="d54a8584-4957-4de7-be01-a6e592671325">false</Archived>
    <Confidential_x0020_to_x0020_role xmlns="0d2b36a0-59e9-4c67-ad23-967bc637d154">false</Confidential_x0020_to_x0020_role>
    <Modified_x0020_by_x0020_user xmlns="d54a8584-4957-4de7-be01-a6e592671325">BMBC\prylem</Modified_x0020_by_x0020_user>
    <Document_x0020_type xmlns="0d2b36a0-59e9-4c67-ad23-967bc637d154">Policies</Document_x0020_type>
    <Urgent xmlns="0d2b36a0-59e9-4c67-ad23-967bc637d154">false</Urgent>
  </documentManagement>
</p:properties>
</file>

<file path=customXml/item2.xml><?xml version="1.0" encoding="utf-8"?>
<LongProperties xmlns="http://schemas.microsoft.com/office/2006/metadata/longProperties">
  <LongProp xmlns="" name="Action_x0020_description"><![CDATA[Further to the consultation exercise undertaken with primary and secondary head teacher colleagues in the spring term 2016; enclosed is a copy of the revised model school complaints policy,  the unreasonable complaints policy and associated guidance. The only amendment following consultation was to reaffirm the need to seek guidance before making a formal approach for support from another school when establishing an independent panel, should a governing board not be able to act impartially. 
Maintained schools are free to adapt and personalise the enclosed policies and guidance as required.  Further support on the model documents can be gained by contacting the Governor Services Team via your clerk to governors or directly on 01204 33 8601/8603.
]]></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DE25B78771464EB24EFF817ED0B50C" ma:contentTypeVersion="22" ma:contentTypeDescription="Create a new document." ma:contentTypeScope="" ma:versionID="e032aec26c87d7d226137afb46e03e9f">
  <xsd:schema xmlns:xsd="http://www.w3.org/2001/XMLSchema" xmlns:p="http://schemas.microsoft.com/office/2006/metadata/properties" xmlns:ns2="0d2b36a0-59e9-4c67-ad23-967bc637d154" xmlns:ns3="d54a8584-4957-4de7-be01-a6e592671325" targetNamespace="http://schemas.microsoft.com/office/2006/metadata/properties" ma:root="true" ma:fieldsID="9da34c23422c0add39c93c0946540f1f" ns2:_="" ns3:_="">
    <xsd:import namespace="0d2b36a0-59e9-4c67-ad23-967bc637d154"/>
    <xsd:import namespace="d54a8584-4957-4de7-be01-a6e592671325"/>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minOccurs="0"/>
                <xsd:element ref="ns2:School_x0020_type" minOccurs="0"/>
                <xsd:element ref="ns2:School_x0020_control" minOccurs="0"/>
                <xsd:element ref="ns2:Coverage" minOccurs="0"/>
                <xsd:element ref="ns2:School_x0020_nam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all>
            </xsd:complexType>
          </xsd:element>
        </xsd:sequence>
      </xsd:complexType>
    </xsd:element>
  </xsd:schema>
  <xsd:schema xmlns:xsd="http://www.w3.org/2001/XMLSchema" xmlns:dms="http://schemas.microsoft.com/office/2006/documentManagement/types" targetNamespace="0d2b36a0-59e9-4c67-ad23-967bc637d154"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restriction>
      </xsd:simpleType>
    </xsd:element>
    <xsd:element name="Distribution" ma:index="5" nillable="true" ma:displayName="Distribution" ma:internalName="Distribution">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enumeration value="Chair of Governors"/>
                  </xsd:restriction>
                </xsd:simpleType>
              </xsd:element>
            </xsd:sequence>
          </xsd:extension>
        </xsd:complexContent>
      </xsd:complexType>
    </xsd:element>
    <xsd:element name="Extranet_x0020_target_x0020_zone" ma:index="6" nillable="true" ma:displayName="Extranet target zone" ma:format="Dropdown" ma:internalName="Extranet_x0020_target_x0020_zone">
      <xsd:simpleType>
        <xsd:restriction base="dms:Choice">
          <xsd:enumeration value="Statutory returns"/>
          <xsd:enumeration value="Directorate"/>
          <xsd:enumeration value="School Safe"/>
          <xsd:enumeration value="External funding"/>
          <xsd:enumeration value="Workforce planning and development"/>
          <xsd:enumeration value="Special educational needs"/>
          <xsd:enumeration value="Security response"/>
          <xsd:enumeration value="Trip travel insurance"/>
          <xsd:enumeration value="School improvement"/>
          <xsd:enumeration value="School bus passes"/>
          <xsd:enumeration value="School admissions"/>
          <xsd:enumeration value="Safeguarding"/>
          <xsd:enumeration value="Pupil referral units"/>
          <xsd:enumeration value="Print services"/>
          <xsd:enumeration value="Payroll and pensions"/>
          <xsd:enumeration value="Outdoor adventure"/>
          <xsd:enumeration value="Out of school hours learning"/>
          <xsd:enumeration value="Occupational health"/>
          <xsd:enumeration value="Music service"/>
          <xsd:enumeration value="Looked after children"/>
          <xsd:enumeration value="Libraries and museums"/>
          <xsd:enumeration value="Legal advice"/>
          <xsd:enumeration value="International new arrivals"/>
          <xsd:enumeration value="ICT"/>
          <xsd:enumeration value="Grounds maintenance"/>
          <xsd:enumeration value="Governor training"/>
          <xsd:enumeration value="Governing body clerking and dev"/>
          <xsd:enumeration value="Free school meals"/>
          <xsd:enumeration value="Energy and utilities"/>
          <xsd:enumeration value="Early years and childcare"/>
          <xsd:enumeration value="Early intervention"/>
          <xsd:enumeration value="Data protection and FOI"/>
          <xsd:enumeration value="Comms and marketing"/>
          <xsd:enumeration value="Cleaning service"/>
          <xsd:enumeration value="Children missing education"/>
          <xsd:enumeration value="Catering"/>
          <xsd:enumeration value="Careers guidance"/>
          <xsd:enumeration value="Capital programming"/>
          <xsd:enumeration value="Building services"/>
          <xsd:enumeration value="Behaviour"/>
          <xsd:enumeration value="Audit services"/>
          <xsd:enumeration value="Artists in schools"/>
          <xsd:enumeration value="Finance"/>
          <xsd:enumeration value="HR"/>
          <xsd:enumeration value="Health and safety"/>
          <xsd:enumeration value="Information analysis"/>
          <xsd:enumeration value="Home"/>
          <xsd:enumeration value="Sports Activities"/>
          <xsd:enumeration value="Healthy schools"/>
          <xsd:enumeration value="School holidays and term dates"/>
          <xsd:enumeration value="SACRE"/>
          <xsd:enumeration value="Children and young peoples participation"/>
        </xsd:restriction>
      </xsd:simpleType>
    </xsd:element>
    <xsd:element name="School_x0020_type" ma:index="7" nillable="true" ma:displayName="School type" ma:internalName="School_x0020_typ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School_x0020_name" ma:index="10" nillable="true" ma:displayName="School name" ma:internalName="School_x0020_name">
      <xsd:complexType>
        <xsd:complexContent>
          <xsd:extension base="dms:MultiChoice">
            <xsd:sequence>
              <xsd:element name="Value" maxOccurs="unbounded" minOccurs="0" nillable="true">
                <xsd:simpleType>
                  <xsd:restriction base="dms:Choice">
                    <xsd:enumeration value="Alexandra Nursery School"/>
                    <xsd:enumeration value="All Saints CE Primary School"/>
                    <xsd:enumeration value="Beaumont Primary School"/>
                    <xsd:enumeration value="Bishop Bridgeman CE Primary School"/>
                    <xsd:enumeration value="Blackrod Anglican Methodist Primary School"/>
                    <xsd:enumeration value="Blackrod Primary School"/>
                    <xsd:enumeration value="Blackshaw Primary School"/>
                    <xsd:enumeration value="Bolton Muslim Girls' School"/>
                    <xsd:enumeration value="Bolton Parish Church CE Primary"/>
                    <xsd:enumeration value="Bolton St Catherines Academy Primary"/>
                    <xsd:enumeration value="Bolton St. Catherines Academy Secondary"/>
                    <xsd:enumeration value="Bowness Primary School"/>
                    <xsd:enumeration value="Brandwood Primary School"/>
                    <xsd:enumeration value="Brownlow Fold Primary School"/>
                    <xsd:enumeration value="Canon Slade CE Secondary School"/>
                    <xsd:enumeration value="Castle Hill Primary School"/>
                    <xsd:enumeration value="Cherry Tree Primary School"/>
                    <xsd:enumeration value="Chorley New Road Primary School"/>
                    <xsd:enumeration value="Church Road Primary School"/>
                    <xsd:enumeration value="Clarendon Primary School"/>
                    <xsd:enumeration value="Claypool Primary School"/>
                    <xsd:enumeration value="Devonshire Road Primary School"/>
                    <xsd:enumeration value="Eagley Infant School"/>
                    <xsd:enumeration value="Eagley Junior School"/>
                    <xsd:enumeration value="Eatock Primary School"/>
                    <xsd:enumeration value="Egerton Primary School"/>
                    <xsd:enumeration value="Essa Academy"/>
                    <xsd:enumeration value="Firwood School"/>
                    <xsd:enumeration value="Gaskell Primary School"/>
                    <xsd:enumeration value="George Tomlinson School"/>
                    <xsd:enumeration value="Gilnow Primary School"/>
                    <xsd:enumeration value="Green Fold School"/>
                    <xsd:enumeration value="Grosvenor Nursery School"/>
                    <xsd:enumeration value="Hardy Mill Primary School"/>
                    <xsd:enumeration value="Harper Green School"/>
                    <xsd:enumeration value="Harwood Meadows Primary School"/>
                    <xsd:enumeration value="Haslam Park Primary School"/>
                    <xsd:enumeration value="Hayward School"/>
                    <xsd:enumeration value="Heathfield Primary School"/>
                    <xsd:enumeration value="High Lawn Primary School"/>
                    <xsd:enumeration value="Highfield Primary School"/>
                    <xsd:enumeration value="Holy Infant and St Anthony RC Primary School"/>
                    <xsd:enumeration value="Horwich Parish CE Primary School"/>
                    <xsd:enumeration value="Johnson Fold Primary School"/>
                    <xsd:enumeration value="Kearsley Academy"/>
                    <xsd:enumeration value="Kearsley West Primary School"/>
                    <xsd:enumeration value="Ladybridge High School"/>
                    <xsd:enumeration value="Ladybridge Primary School"/>
                    <xsd:enumeration value="Ladywood School and Outreach Service"/>
                    <xsd:enumeration value="Lever Edge Primary School"/>
                    <xsd:enumeration value="Lever Park School"/>
                    <xsd:enumeration value="Leverhulme Community Primary School"/>
                    <xsd:enumeration value="Little Lever School"/>
                    <xsd:enumeration value="Lord Street Primary School"/>
                    <xsd:enumeration value="Lostock Primary School"/>
                    <xsd:enumeration value="Markland Hill Primary School"/>
                    <xsd:enumeration value="Masefield Primary School"/>
                    <xsd:enumeration value="Moorgate Primary School"/>
                    <xsd:enumeration value="Mount St Joseph Business &amp; Enterprise College"/>
                    <xsd:enumeration value="Mytham Primary School"/>
                    <xsd:enumeration value="Our Lady of Lourdes RC Primary School"/>
                    <xsd:enumeration value="Oxford Grove Primary School"/>
                    <xsd:enumeration value="Pikes Lane Primary School"/>
                    <xsd:enumeration value="Plodder Lane Primary School"/>
                    <xsd:enumeration value="Prestolee Primary School"/>
                    <xsd:enumeration value="Queensbridge Primary School"/>
                    <xsd:enumeration value="Red Lane Primary School"/>
                    <xsd:enumeration value="Rivington and Blackrod High School"/>
                    <xsd:enumeration value="Rumworth School"/>
                    <xsd:enumeration value="Sacred Heart RC Primary School"/>
                    <xsd:enumeration value="Sharples Primary School"/>
                    <xsd:enumeration value="Sharples School"/>
                    <xsd:enumeration value="Smithills School"/>
                    <xsd:enumeration value="Spindle Point Primary School"/>
                    <xsd:enumeration value="SS Osmund and Andrew RC Primary School"/>
                    <xsd:enumeration value="SS Peter and Paul RC Primary School"/>
                    <xsd:enumeration value="SS Simon and Jude CE Primary School"/>
                    <xsd:enumeration value="St Andrew's CE Primary School, Over Hulton"/>
                    <xsd:enumeration value="St Bartholomew’s CE Primary (formerly Westhoughton Parochial)"/>
                    <xsd:enumeration value="St Bede CE Primary Academy"/>
                    <xsd:enumeration value="St Bernard's RC Primary School"/>
                    <xsd:enumeration value="St Brendan's RC Primary School"/>
                    <xsd:enumeration value="St Catherine's CE Primary School"/>
                    <xsd:enumeration value="St Columba's RC Primary School"/>
                    <xsd:enumeration value="St Ethelbert's RC Primary School"/>
                    <xsd:enumeration value="St George's CE Primary School"/>
                    <xsd:enumeration value="St Germain Nursery School"/>
                    <xsd:enumeration value="St Gregory's RC Primary School"/>
                    <xsd:enumeration value="St James (Daisy Hill) CE School"/>
                    <xsd:enumeration value="St James C of E School &amp; Sports College"/>
                    <xsd:enumeration value="St James CE Primary School"/>
                    <xsd:enumeration value="St John the Evangelist RC Primary School"/>
                    <xsd:enumeration value="St John's CE Primary School, Kearsley"/>
                    <xsd:enumeration value="St Joseph RC Primary School"/>
                    <xsd:enumeration value="St Joseph's RC High School and Sports College"/>
                    <xsd:enumeration value="St Mary's (Deane) CE Primary School"/>
                    <xsd:enumeration value="St Mary's RC Primary School"/>
                    <xsd:enumeration value="St Matthew's (Bolton) CE Primary School"/>
                    <xsd:enumeration value="St Matthew's CE Primary School (Little Lever)"/>
                    <xsd:enumeration value="St Maxentius CE Primary School"/>
                    <xsd:enumeration value="St Michael's CE Primary School"/>
                    <xsd:enumeration value="St Paul's CE Primary School"/>
                    <xsd:enumeration value="St Peter's CE Primary School"/>
                    <xsd:enumeration value="St Peter's Smithills Dean CE Primary School"/>
                    <xsd:enumeration value="St Saviour Ringley CE Primary School"/>
                    <xsd:enumeration value="St Stephen and All Martyrs CE Primary School"/>
                    <xsd:enumeration value="St Stephen CE Primary School"/>
                    <xsd:enumeration value="St Teresa's RC Primary School"/>
                    <xsd:enumeration value="St Thomas CE Primary School (Chequerbent)"/>
                    <xsd:enumeration value="St Thomas CE Primary School (Halliwell)"/>
                    <xsd:enumeration value="St Thomas of Canterbury RC Primary School"/>
                    <xsd:enumeration value="St William of York RC Primary School"/>
                    <xsd:enumeration value="Sunning Hill Primary School"/>
                    <xsd:enumeration value="Susan Isaacs Nursery School"/>
                    <xsd:enumeration value="The Gates Primary School"/>
                    <xsd:enumeration value="The Oaks Primary School"/>
                    <xsd:enumeration value="The Valley Primary School"/>
                    <xsd:enumeration value="Thomasson Memorial School"/>
                    <xsd:enumeration value="Thornleigh Salesian College"/>
                    <xsd:enumeration value="Tonge Moor Primary School"/>
                    <xsd:enumeration value="Top O'Th'Brow Primary School"/>
                    <xsd:enumeration value="Turton High School Media Arts College"/>
                    <xsd:enumeration value="Walmsley CE Primary School"/>
                    <xsd:enumeration value="Washacre Primary School"/>
                    <xsd:enumeration value="Westhoughton High School"/>
                    <xsd:enumeration value="Westhoughton Parochial CE primary"/>
                    <xsd:enumeration value="Withins School"/>
                  </xsd:restriction>
                </xsd:simpleType>
              </xsd:element>
            </xsd:sequence>
          </xsd:extension>
        </xsd:complexContent>
      </xsd:complexType>
    </xsd:element>
    <xsd:element name="Action_x0020_required" ma:index="11" nillable="true" ma:displayName="Action required" ma:default="0" ma:internalName="Action_x0020_required">
      <xsd:simpleType>
        <xsd:restriction base="dms:Boolean"/>
      </xsd:simpleType>
    </xsd:element>
    <xsd:element name="Action_x0020_description" ma:index="12" nillable="true" ma:displayName="Action description" ma:internalName="Action_x0020_description">
      <xsd:simpleType>
        <xsd:restriction base="dms:Note"/>
      </xsd:simpleType>
    </xsd:element>
    <xsd:element name="Action_x0020_by_x0020_user" ma:index="13" nillable="true" ma:displayName="Action by user" ma:internalName="Action_x0020_by_x0020_user">
      <xsd:simpleType>
        <xsd:restriction base="dms:Text">
          <xsd:maxLength value="255"/>
        </xsd:restriction>
      </xsd:simpleType>
    </xsd:element>
    <xsd:element name="Sticky" ma:index="14" nillable="true" ma:displayName="Sticky" ma:default="0" ma:internalName="Sticky">
      <xsd:simpleType>
        <xsd:restriction base="dms:Boolean"/>
      </xsd:simpleType>
    </xsd:element>
    <xsd:element name="Urgent" ma:index="15" nillable="true" ma:displayName="Urgent" ma:default="0" ma:internalName="Urgent">
      <xsd:simpleType>
        <xsd:restriction base="dms:Boolean"/>
      </xsd:simpleType>
    </xsd:element>
    <xsd:element name="Confidential_x0020_to_x0020_role" ma:index="16" nillable="true" ma:displayName="Confidential to role" ma:default="0" ma:internalName="Confidential_x0020_to_x0020_role">
      <xsd:simpleType>
        <xsd:restriction base="dms:Boolean"/>
      </xsd:simpleType>
    </xsd:element>
  </xsd:schema>
  <xsd:schema xmlns:xsd="http://www.w3.org/2001/XMLSchema" xmlns:dms="http://schemas.microsoft.com/office/2006/documentManagement/types" targetNamespace="d54a8584-4957-4de7-be01-a6e592671325" elementFormDefault="qualified">
    <xsd:import namespace="http://schemas.microsoft.com/office/2006/documentManagement/types"/>
    <xsd:element name="Created_x0020_by_x0020_user" ma:index="23" nillable="true" ma:displayName="Created by user" ma:internalName="Created_x0020_by_x0020_user">
      <xsd:simpleType>
        <xsd:restriction base="dms:Text">
          <xsd:maxLength value="255"/>
        </xsd:restriction>
      </xsd:simpleType>
    </xsd:element>
    <xsd:element name="Modified_x0020_by_x0020_user" ma:index="24" nillable="true" ma:displayName="Modified by user" ma:internalName="Modified_x0020_by_x0020_user">
      <xsd:simpleType>
        <xsd:restriction base="dms:Text">
          <xsd:maxLength value="255"/>
        </xsd:restriction>
      </xsd:simpleType>
    </xsd:element>
    <xsd:element name="Action_x0020_by_x0020_date" ma:index="25" nillable="true" ma:displayName="Action by date" ma:internalName="Action_x0020_by_x0020_date">
      <xsd:simpleType>
        <xsd:restriction base="dms:Text">
          <xsd:maxLength value="255"/>
        </xsd:restriction>
      </xsd:simpleType>
    </xsd:element>
    <xsd:element name="Archived" ma:index="26"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E2FC-530F-468F-BCF0-D987E2D4D8FA}">
  <ds:schemaRefs>
    <ds:schemaRef ds:uri="d54a8584-4957-4de7-be01-a6e592671325"/>
    <ds:schemaRef ds:uri="http://purl.org/dc/terms/"/>
    <ds:schemaRef ds:uri="http://purl.org/dc/dcmitype/"/>
    <ds:schemaRef ds:uri="0d2b36a0-59e9-4c67-ad23-967bc637d154"/>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E4DC5B8-348E-464A-8A9F-A973A274417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32F5E852-7056-48A1-927E-A3F967704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2026F69-C90B-4F31-A5B1-636159798F43}">
  <ds:schemaRefs>
    <ds:schemaRef ds:uri="http://schemas.microsoft.com/sharepoint/v3/contenttype/forms"/>
  </ds:schemaRefs>
</ds:datastoreItem>
</file>

<file path=customXml/itemProps5.xml><?xml version="1.0" encoding="utf-8"?>
<ds:datastoreItem xmlns:ds="http://schemas.openxmlformats.org/officeDocument/2006/customXml" ds:itemID="{4C9D1C84-0689-4D1C-BCC2-B18D764F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Model School Complaints Policy and Unreasonable Complaints Policy (Maintained Schools)</vt:lpstr>
    </vt:vector>
  </TitlesOfParts>
  <Company>Bolton MBC</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Complaints Policy and Unreasonable Complaints Policy (Maintained Schools)</dc:title>
  <dc:subject>Complaints/ Policy</dc:subject>
  <dc:creator>walkera</dc:creator>
  <cp:keywords/>
  <cp:lastModifiedBy>Andrew Done</cp:lastModifiedBy>
  <cp:revision>5</cp:revision>
  <cp:lastPrinted>2016-07-08T10:18:00Z</cp:lastPrinted>
  <dcterms:created xsi:type="dcterms:W3CDTF">2022-09-14T08:54:00Z</dcterms:created>
  <dcterms:modified xsi:type="dcterms:W3CDTF">2025-09-09T19:19:00Z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4</vt:i4>
  </property>
  <property fmtid="{D5CDD505-2E9C-101B-9397-08002B2CF9AE}" pid="4" name="_Coverage">
    <vt:lpwstr>Bolton</vt:lpwstr>
  </property>
  <property fmtid="{D5CDD505-2E9C-101B-9397-08002B2CF9AE}" pid="5" name="_Relation">
    <vt:lpwstr/>
  </property>
  <property fmtid="{D5CDD505-2E9C-101B-9397-08002B2CF9AE}" pid="6" name="Audience">
    <vt:lpwstr/>
  </property>
  <property fmtid="{D5CDD505-2E9C-101B-9397-08002B2CF9AE}" pid="7" name="Rights:Access">
    <vt:lpwstr>internal</vt:lpwstr>
  </property>
  <property fmtid="{D5CDD505-2E9C-101B-9397-08002B2CF9AE}" pid="8" name="AKA">
    <vt:lpwstr/>
  </property>
  <property fmtid="{D5CDD505-2E9C-101B-9397-08002B2CF9AE}" pid="9" name="ContentType">
    <vt:lpwstr>Document</vt:lpwstr>
  </property>
  <property fmtid="{D5CDD505-2E9C-101B-9397-08002B2CF9AE}" pid="10" name="Language">
    <vt:lpwstr>english</vt:lpwstr>
  </property>
  <property fmtid="{D5CDD505-2E9C-101B-9397-08002B2CF9AE}" pid="11" name="text">
    <vt:lpwstr/>
  </property>
  <property fmtid="{D5CDD505-2E9C-101B-9397-08002B2CF9AE}" pid="12" name="PID number and Local service name">
    <vt:lpwstr/>
  </property>
  <property fmtid="{D5CDD505-2E9C-101B-9397-08002B2CF9AE}" pid="13" name="Rights:protective marking">
    <vt:lpwstr>unclassified</vt:lpwstr>
  </property>
  <property fmtid="{D5CDD505-2E9C-101B-9397-08002B2CF9AE}" pid="14" name="numeric">
    <vt:lpwstr/>
  </property>
  <property fmtid="{D5CDD505-2E9C-101B-9397-08002B2CF9AE}" pid="15" name="Expiry date">
    <vt:lpwstr/>
  </property>
  <property fmtid="{D5CDD505-2E9C-101B-9397-08002B2CF9AE}" pid="16" name="StartDate">
    <vt:lpwstr/>
  </property>
  <property fmtid="{D5CDD505-2E9C-101B-9397-08002B2CF9AE}" pid="17" name="Order">
    <vt:lpwstr>3100.00000000000</vt:lpwstr>
  </property>
  <property fmtid="{D5CDD505-2E9C-101B-9397-08002B2CF9AE}" pid="18" name="_CopySource">
    <vt:lpwstr>http://teamsites.bolton.gov.uk/sites/cs/dwp/sep/ExtranetGoverningBodyClerkingandDevGBC/Bolton%20School%20Complaints%20Procedure%20-%202016%20-%20Final.doc</vt:lpwstr>
  </property>
</Properties>
</file>